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484" w:rsidRDefault="00314446" w:rsidP="00BC4C7B">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Тема</w:t>
      </w:r>
      <w:r w:rsidR="00687B94">
        <w:rPr>
          <w:rFonts w:ascii="Times New Roman" w:hAnsi="Times New Roman" w:cs="Times New Roman"/>
          <w:b/>
          <w:sz w:val="28"/>
          <w:szCs w:val="28"/>
        </w:rPr>
        <w:t xml:space="preserve"> </w:t>
      </w:r>
      <w:r w:rsidR="00F23B3E">
        <w:rPr>
          <w:rFonts w:ascii="Times New Roman" w:hAnsi="Times New Roman" w:cs="Times New Roman"/>
          <w:b/>
          <w:sz w:val="28"/>
          <w:szCs w:val="28"/>
        </w:rPr>
        <w:t>1</w:t>
      </w:r>
      <w:r>
        <w:rPr>
          <w:rFonts w:ascii="Times New Roman" w:hAnsi="Times New Roman" w:cs="Times New Roman"/>
          <w:b/>
          <w:sz w:val="28"/>
          <w:szCs w:val="28"/>
        </w:rPr>
        <w:t xml:space="preserve"> </w:t>
      </w:r>
      <w:r w:rsidR="002B42C4" w:rsidRPr="002B42C4">
        <w:rPr>
          <w:rFonts w:ascii="Times New Roman" w:hAnsi="Times New Roman" w:cs="Times New Roman"/>
          <w:b/>
          <w:sz w:val="28"/>
          <w:szCs w:val="28"/>
        </w:rPr>
        <w:t xml:space="preserve">Особенности учета производства и реализации продукции на предприятиях </w:t>
      </w:r>
    </w:p>
    <w:p w:rsidR="00403484" w:rsidRDefault="00403484" w:rsidP="00403484">
      <w:pPr>
        <w:spacing w:after="0" w:line="240" w:lineRule="auto"/>
        <w:ind w:firstLine="709"/>
        <w:jc w:val="center"/>
        <w:rPr>
          <w:rFonts w:ascii="Times New Roman" w:hAnsi="Times New Roman" w:cs="Times New Roman"/>
          <w:b/>
          <w:sz w:val="28"/>
          <w:szCs w:val="28"/>
        </w:rPr>
      </w:pPr>
    </w:p>
    <w:p w:rsidR="00CB3074" w:rsidRPr="00CB3074" w:rsidRDefault="00CB3074" w:rsidP="00314446">
      <w:pPr>
        <w:spacing w:after="0" w:line="240" w:lineRule="auto"/>
        <w:ind w:firstLine="709"/>
        <w:jc w:val="both"/>
        <w:rPr>
          <w:rFonts w:ascii="Times New Roman" w:hAnsi="Times New Roman" w:cs="Times New Roman"/>
          <w:b/>
          <w:sz w:val="28"/>
          <w:szCs w:val="28"/>
        </w:rPr>
      </w:pPr>
      <w:r w:rsidRPr="00CB3074">
        <w:rPr>
          <w:rFonts w:ascii="Times New Roman" w:hAnsi="Times New Roman" w:cs="Times New Roman"/>
          <w:b/>
          <w:sz w:val="28"/>
          <w:szCs w:val="28"/>
        </w:rPr>
        <w:t>Цель:</w:t>
      </w:r>
      <w:r w:rsidR="0025229F">
        <w:rPr>
          <w:rFonts w:ascii="Times New Roman" w:hAnsi="Times New Roman" w:cs="Times New Roman"/>
          <w:sz w:val="28"/>
          <w:szCs w:val="28"/>
        </w:rPr>
        <w:t xml:space="preserve"> </w:t>
      </w:r>
      <w:r w:rsidR="0025229F" w:rsidRPr="0025229F">
        <w:rPr>
          <w:rFonts w:ascii="Times New Roman" w:hAnsi="Times New Roman" w:cs="Times New Roman"/>
          <w:sz w:val="28"/>
          <w:szCs w:val="28"/>
        </w:rPr>
        <w:t>сформировать представление</w:t>
      </w:r>
      <w:r w:rsidR="0025229F" w:rsidRPr="0025229F">
        <w:rPr>
          <w:sz w:val="28"/>
          <w:szCs w:val="28"/>
        </w:rPr>
        <w:t xml:space="preserve"> об</w:t>
      </w:r>
      <w:r w:rsidR="0025229F">
        <w:t xml:space="preserve"> </w:t>
      </w:r>
      <w:r w:rsidR="0025229F">
        <w:rPr>
          <w:rFonts w:ascii="Times New Roman" w:hAnsi="Times New Roman" w:cs="Times New Roman"/>
          <w:sz w:val="28"/>
          <w:szCs w:val="28"/>
        </w:rPr>
        <w:t>о</w:t>
      </w:r>
      <w:r w:rsidR="0025229F" w:rsidRPr="0025229F">
        <w:rPr>
          <w:rFonts w:ascii="Times New Roman" w:hAnsi="Times New Roman" w:cs="Times New Roman"/>
          <w:sz w:val="28"/>
          <w:szCs w:val="28"/>
        </w:rPr>
        <w:t>собенност</w:t>
      </w:r>
      <w:r w:rsidR="0025229F">
        <w:rPr>
          <w:rFonts w:ascii="Times New Roman" w:hAnsi="Times New Roman" w:cs="Times New Roman"/>
          <w:sz w:val="28"/>
          <w:szCs w:val="28"/>
        </w:rPr>
        <w:t>ях</w:t>
      </w:r>
      <w:r w:rsidR="0025229F" w:rsidRPr="0025229F">
        <w:rPr>
          <w:rFonts w:ascii="Times New Roman" w:hAnsi="Times New Roman" w:cs="Times New Roman"/>
          <w:sz w:val="28"/>
          <w:szCs w:val="28"/>
        </w:rPr>
        <w:t xml:space="preserve"> учета производства и реализации продукции на предприятиях</w:t>
      </w:r>
    </w:p>
    <w:p w:rsidR="00E02FC4" w:rsidRDefault="00E02FC4" w:rsidP="00E02FC4">
      <w:pPr>
        <w:spacing w:after="0" w:line="240" w:lineRule="auto"/>
        <w:ind w:firstLine="709"/>
        <w:rPr>
          <w:rFonts w:ascii="Times New Roman" w:hAnsi="Times New Roman" w:cs="Times New Roman"/>
          <w:b/>
          <w:sz w:val="28"/>
          <w:szCs w:val="28"/>
        </w:rPr>
      </w:pPr>
    </w:p>
    <w:p w:rsidR="00CB3074" w:rsidRPr="00CB3074" w:rsidRDefault="00CB3074" w:rsidP="00E02FC4">
      <w:pPr>
        <w:spacing w:after="0" w:line="240" w:lineRule="auto"/>
        <w:ind w:firstLine="709"/>
        <w:rPr>
          <w:rFonts w:ascii="Times New Roman" w:hAnsi="Times New Roman" w:cs="Times New Roman"/>
          <w:b/>
          <w:sz w:val="28"/>
          <w:szCs w:val="28"/>
        </w:rPr>
      </w:pPr>
      <w:r w:rsidRPr="00CB3074">
        <w:rPr>
          <w:rFonts w:ascii="Times New Roman" w:hAnsi="Times New Roman" w:cs="Times New Roman"/>
          <w:b/>
          <w:sz w:val="28"/>
          <w:szCs w:val="28"/>
        </w:rPr>
        <w:t>План</w:t>
      </w:r>
    </w:p>
    <w:p w:rsidR="00314446" w:rsidRPr="00314446" w:rsidRDefault="00F23B3E" w:rsidP="0031444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314446" w:rsidRPr="00314446">
        <w:rPr>
          <w:rFonts w:ascii="Times New Roman" w:hAnsi="Times New Roman" w:cs="Times New Roman"/>
          <w:sz w:val="28"/>
          <w:szCs w:val="28"/>
        </w:rPr>
        <w:t xml:space="preserve">Введение </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2 </w:t>
      </w:r>
      <w:r w:rsidR="00CB3074">
        <w:rPr>
          <w:rFonts w:ascii="Times New Roman" w:hAnsi="Times New Roman" w:cs="Times New Roman"/>
          <w:sz w:val="28"/>
          <w:szCs w:val="28"/>
        </w:rPr>
        <w:t>Классификация предприятий</w:t>
      </w:r>
    </w:p>
    <w:p w:rsidR="00CB3074" w:rsidRPr="00CB3074" w:rsidRDefault="00314446" w:rsidP="00CB3074">
      <w:pPr>
        <w:spacing w:after="0" w:line="240" w:lineRule="auto"/>
        <w:ind w:firstLine="709"/>
        <w:jc w:val="both"/>
        <w:rPr>
          <w:rFonts w:ascii="Times New Roman" w:hAnsi="Times New Roman" w:cs="Times New Roman"/>
          <w:sz w:val="28"/>
          <w:szCs w:val="28"/>
        </w:rPr>
      </w:pPr>
      <w:r w:rsidRPr="00CB3074">
        <w:rPr>
          <w:rFonts w:ascii="Times New Roman" w:hAnsi="Times New Roman" w:cs="Times New Roman"/>
          <w:sz w:val="28"/>
          <w:szCs w:val="28"/>
        </w:rPr>
        <w:t xml:space="preserve">3 </w:t>
      </w:r>
      <w:r w:rsidR="00CB3074" w:rsidRPr="00CB3074">
        <w:rPr>
          <w:rFonts w:ascii="Times New Roman" w:hAnsi="Times New Roman" w:cs="Times New Roman"/>
          <w:sz w:val="28"/>
          <w:szCs w:val="28"/>
        </w:rPr>
        <w:t>Задачи учета</w:t>
      </w:r>
    </w:p>
    <w:p w:rsidR="00314446" w:rsidRPr="00314446" w:rsidRDefault="00314446" w:rsidP="00314446">
      <w:pPr>
        <w:spacing w:after="0" w:line="240" w:lineRule="auto"/>
        <w:ind w:firstLine="709"/>
        <w:jc w:val="both"/>
        <w:rPr>
          <w:rFonts w:ascii="Times New Roman" w:hAnsi="Times New Roman" w:cs="Times New Roman"/>
          <w:sz w:val="28"/>
          <w:szCs w:val="28"/>
        </w:rPr>
      </w:pPr>
    </w:p>
    <w:p w:rsidR="00CB3074" w:rsidRPr="00CB3074" w:rsidRDefault="00CB3074" w:rsidP="00CB3074">
      <w:pPr>
        <w:spacing w:after="0" w:line="240" w:lineRule="auto"/>
        <w:ind w:firstLine="540"/>
        <w:jc w:val="both"/>
        <w:rPr>
          <w:rFonts w:ascii="Times New Roman" w:eastAsia="Times New Roman" w:hAnsi="Times New Roman" w:cs="Times New Roman"/>
          <w:b/>
          <w:sz w:val="28"/>
          <w:szCs w:val="28"/>
          <w:lang w:eastAsia="ru-RU"/>
        </w:rPr>
      </w:pPr>
      <w:r w:rsidRPr="00CB3074">
        <w:rPr>
          <w:rFonts w:ascii="Times New Roman" w:eastAsia="Times New Roman" w:hAnsi="Times New Roman" w:cs="Times New Roman"/>
          <w:b/>
          <w:sz w:val="28"/>
          <w:szCs w:val="28"/>
          <w:lang w:eastAsia="ru-RU"/>
        </w:rPr>
        <w:t>1 Введение</w:t>
      </w:r>
    </w:p>
    <w:p w:rsidR="00CB3074" w:rsidRPr="00CB3074" w:rsidRDefault="00CB3074" w:rsidP="00CB3074">
      <w:pPr>
        <w:spacing w:after="0" w:line="240" w:lineRule="auto"/>
        <w:ind w:firstLine="540"/>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sz w:val="28"/>
          <w:szCs w:val="28"/>
          <w:lang w:eastAsia="ru-RU"/>
        </w:rPr>
        <w:t>Производство материальных благ является основой существования и развития любого общества. Среди отраслей материального производства ведущее место принадлежит пищевой промышленности, призванной обеспечить население страны высококачественными продуктами питания.</w:t>
      </w:r>
    </w:p>
    <w:p w:rsidR="00CB3074" w:rsidRPr="00CB3074" w:rsidRDefault="00CB3074" w:rsidP="00CB3074">
      <w:pPr>
        <w:spacing w:after="0" w:line="240" w:lineRule="auto"/>
        <w:ind w:firstLine="540"/>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sz w:val="28"/>
          <w:szCs w:val="28"/>
          <w:lang w:eastAsia="ru-RU"/>
        </w:rPr>
        <w:t>Эффективное функционирование предприятий пищевой промышленности в рыночных условиях возможно при рациональном ведении хозяйства, активном и последовательном внедрении достижений информационных и производственных технологий. В этих условиях значительно возрастает роль бухгалтерского учёта, поскольку требуется не только соизмерять произведённые затраты с полученными доходами, но и вести поиск эффективного использования каждого вложенного рубля в производственную, коммерческую и финансовую деятельность предприятий и организаций пищевой промышленности.</w:t>
      </w:r>
    </w:p>
    <w:p w:rsidR="00CB3074" w:rsidRPr="00CB3074" w:rsidRDefault="00CB3074" w:rsidP="00CB3074">
      <w:pPr>
        <w:spacing w:after="0" w:line="240" w:lineRule="auto"/>
        <w:ind w:firstLine="540"/>
        <w:jc w:val="both"/>
        <w:rPr>
          <w:rFonts w:ascii="Times New Roman" w:hAnsi="Times New Roman" w:cs="Times New Roman"/>
          <w:b/>
          <w:sz w:val="28"/>
          <w:szCs w:val="28"/>
        </w:rPr>
      </w:pPr>
      <w:r w:rsidRPr="00CB3074">
        <w:rPr>
          <w:rFonts w:ascii="Times New Roman" w:hAnsi="Times New Roman" w:cs="Times New Roman"/>
          <w:b/>
          <w:sz w:val="28"/>
          <w:szCs w:val="28"/>
        </w:rPr>
        <w:t>2 Классификация предприятий</w:t>
      </w:r>
    </w:p>
    <w:p w:rsidR="00CB3074" w:rsidRPr="00CB3074" w:rsidRDefault="00CB3074" w:rsidP="00CB3074">
      <w:pPr>
        <w:spacing w:after="0" w:line="240" w:lineRule="auto"/>
        <w:ind w:firstLine="540"/>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sz w:val="28"/>
          <w:szCs w:val="28"/>
          <w:lang w:eastAsia="ru-RU"/>
        </w:rPr>
        <w:t>Предприятия общественного питания классифицируются в зависимости от характера производства, ассортимента выпускаемой продукции, объёма и видов предоставляемых услуг.</w:t>
      </w:r>
    </w:p>
    <w:p w:rsidR="00CB3074" w:rsidRPr="00CB3074" w:rsidRDefault="00CB3074" w:rsidP="00CB3074">
      <w:pPr>
        <w:spacing w:after="0" w:line="240" w:lineRule="auto"/>
        <w:ind w:firstLine="540"/>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sz w:val="28"/>
          <w:szCs w:val="28"/>
          <w:lang w:eastAsia="ru-RU"/>
        </w:rPr>
        <w:t xml:space="preserve">В зависимости от </w:t>
      </w:r>
      <w:r w:rsidRPr="00CB3074">
        <w:rPr>
          <w:rFonts w:ascii="Times New Roman" w:eastAsia="Times New Roman" w:hAnsi="Times New Roman" w:cs="Times New Roman"/>
          <w:i/>
          <w:sz w:val="28"/>
          <w:szCs w:val="28"/>
          <w:lang w:eastAsia="ru-RU"/>
        </w:rPr>
        <w:t>характера производства</w:t>
      </w:r>
      <w:r w:rsidRPr="00CB3074">
        <w:rPr>
          <w:rFonts w:ascii="Times New Roman" w:eastAsia="Times New Roman" w:hAnsi="Times New Roman" w:cs="Times New Roman"/>
          <w:sz w:val="28"/>
          <w:szCs w:val="28"/>
          <w:lang w:eastAsia="ru-RU"/>
        </w:rPr>
        <w:t xml:space="preserve"> предприятия общественного питания подразделяются на заготовочные, </w:t>
      </w:r>
      <w:proofErr w:type="spellStart"/>
      <w:r w:rsidRPr="00CB3074">
        <w:rPr>
          <w:rFonts w:ascii="Times New Roman" w:eastAsia="Times New Roman" w:hAnsi="Times New Roman" w:cs="Times New Roman"/>
          <w:sz w:val="28"/>
          <w:szCs w:val="28"/>
          <w:lang w:eastAsia="ru-RU"/>
        </w:rPr>
        <w:t>доготовочные</w:t>
      </w:r>
      <w:proofErr w:type="spellEnd"/>
      <w:r w:rsidRPr="00CB3074">
        <w:rPr>
          <w:rFonts w:ascii="Times New Roman" w:eastAsia="Times New Roman" w:hAnsi="Times New Roman" w:cs="Times New Roman"/>
          <w:sz w:val="28"/>
          <w:szCs w:val="28"/>
          <w:lang w:eastAsia="ru-RU"/>
        </w:rPr>
        <w:t xml:space="preserve"> и предприятия с полными циклами производства.</w:t>
      </w:r>
    </w:p>
    <w:p w:rsidR="00CB3074" w:rsidRPr="00CB3074" w:rsidRDefault="00CB3074" w:rsidP="00CB3074">
      <w:pPr>
        <w:spacing w:after="0" w:line="240" w:lineRule="auto"/>
        <w:ind w:firstLine="540"/>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sz w:val="28"/>
          <w:szCs w:val="28"/>
          <w:lang w:eastAsia="ru-RU"/>
        </w:rPr>
        <w:t xml:space="preserve">В группу </w:t>
      </w:r>
      <w:r w:rsidRPr="00CB3074">
        <w:rPr>
          <w:rFonts w:ascii="Times New Roman" w:eastAsia="Times New Roman" w:hAnsi="Times New Roman" w:cs="Times New Roman"/>
          <w:i/>
          <w:sz w:val="28"/>
          <w:szCs w:val="28"/>
          <w:lang w:eastAsia="ru-RU"/>
        </w:rPr>
        <w:t>заготовочных</w:t>
      </w:r>
      <w:r w:rsidRPr="00CB3074">
        <w:rPr>
          <w:rFonts w:ascii="Times New Roman" w:eastAsia="Times New Roman" w:hAnsi="Times New Roman" w:cs="Times New Roman"/>
          <w:sz w:val="28"/>
          <w:szCs w:val="28"/>
          <w:lang w:eastAsia="ru-RU"/>
        </w:rPr>
        <w:t xml:space="preserve"> предприятий входят предприятия, изготавливающие полуфабрикаты и готовую продукцию для других предприятий: фабрики - заготовочные, комбинаты полуфабрикатов, специализированные цехи, специализированные кулинарные и кондитерские цехи. </w:t>
      </w:r>
    </w:p>
    <w:p w:rsidR="00CB3074" w:rsidRPr="00CB3074" w:rsidRDefault="00CB3074" w:rsidP="00CB3074">
      <w:pPr>
        <w:spacing w:after="0" w:line="240" w:lineRule="auto"/>
        <w:ind w:firstLine="540"/>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sz w:val="28"/>
          <w:szCs w:val="28"/>
          <w:lang w:eastAsia="ru-RU"/>
        </w:rPr>
        <w:t xml:space="preserve">К  </w:t>
      </w:r>
      <w:proofErr w:type="spellStart"/>
      <w:r w:rsidRPr="00CB3074">
        <w:rPr>
          <w:rFonts w:ascii="Times New Roman" w:eastAsia="Times New Roman" w:hAnsi="Times New Roman" w:cs="Times New Roman"/>
          <w:i/>
          <w:sz w:val="28"/>
          <w:szCs w:val="28"/>
          <w:lang w:eastAsia="ru-RU"/>
        </w:rPr>
        <w:t>доготовочным</w:t>
      </w:r>
      <w:proofErr w:type="spellEnd"/>
      <w:r w:rsidRPr="00CB3074">
        <w:rPr>
          <w:rFonts w:ascii="Times New Roman" w:eastAsia="Times New Roman" w:hAnsi="Times New Roman" w:cs="Times New Roman"/>
          <w:sz w:val="28"/>
          <w:szCs w:val="28"/>
          <w:lang w:eastAsia="ru-RU"/>
        </w:rPr>
        <w:t xml:space="preserve"> относятся предприятия, изготавливающие продукцию из полуфабрикатов, получаемых от заготовочных предприятий общественного питания и предприятий пищевой промышленности. К ним относятся столовые – </w:t>
      </w:r>
      <w:proofErr w:type="spellStart"/>
      <w:r w:rsidRPr="00CB3074">
        <w:rPr>
          <w:rFonts w:ascii="Times New Roman" w:eastAsia="Times New Roman" w:hAnsi="Times New Roman" w:cs="Times New Roman"/>
          <w:sz w:val="28"/>
          <w:szCs w:val="28"/>
          <w:lang w:eastAsia="ru-RU"/>
        </w:rPr>
        <w:t>доготовочные</w:t>
      </w:r>
      <w:proofErr w:type="spellEnd"/>
      <w:r w:rsidRPr="00CB3074">
        <w:rPr>
          <w:rFonts w:ascii="Times New Roman" w:eastAsia="Times New Roman" w:hAnsi="Times New Roman" w:cs="Times New Roman"/>
          <w:sz w:val="28"/>
          <w:szCs w:val="28"/>
          <w:lang w:eastAsia="ru-RU"/>
        </w:rPr>
        <w:t>, столовые – раздаточные, вагоны – рестораны и др.</w:t>
      </w:r>
    </w:p>
    <w:p w:rsidR="00CB3074" w:rsidRPr="00CB3074" w:rsidRDefault="00CB3074" w:rsidP="00CB3074">
      <w:pPr>
        <w:spacing w:after="0" w:line="240" w:lineRule="auto"/>
        <w:ind w:firstLine="540"/>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sz w:val="28"/>
          <w:szCs w:val="28"/>
          <w:lang w:eastAsia="ru-RU"/>
        </w:rPr>
        <w:t xml:space="preserve">Предприятия с </w:t>
      </w:r>
      <w:r w:rsidRPr="00CB3074">
        <w:rPr>
          <w:rFonts w:ascii="Times New Roman" w:eastAsia="Times New Roman" w:hAnsi="Times New Roman" w:cs="Times New Roman"/>
          <w:i/>
          <w:sz w:val="28"/>
          <w:szCs w:val="28"/>
          <w:lang w:eastAsia="ru-RU"/>
        </w:rPr>
        <w:t>полным циклом производства</w:t>
      </w:r>
      <w:r w:rsidRPr="00CB3074">
        <w:rPr>
          <w:rFonts w:ascii="Times New Roman" w:eastAsia="Times New Roman" w:hAnsi="Times New Roman" w:cs="Times New Roman"/>
          <w:sz w:val="28"/>
          <w:szCs w:val="28"/>
          <w:lang w:eastAsia="ru-RU"/>
        </w:rPr>
        <w:t xml:space="preserve">, осуществляющие обработку сырья, выпускают полуфабрикаты и готовую продукцию, а затем </w:t>
      </w:r>
      <w:r w:rsidRPr="00CB3074">
        <w:rPr>
          <w:rFonts w:ascii="Times New Roman" w:eastAsia="Times New Roman" w:hAnsi="Times New Roman" w:cs="Times New Roman"/>
          <w:sz w:val="28"/>
          <w:szCs w:val="28"/>
          <w:lang w:eastAsia="ru-RU"/>
        </w:rPr>
        <w:lastRenderedPageBreak/>
        <w:t>сами реализуют её. К таким предприятиям относятся крупные предприятия общественного питания – комбинаты питания, рестораны, а также все предприятия, работающие на сырье.</w:t>
      </w:r>
    </w:p>
    <w:p w:rsidR="00CB3074" w:rsidRPr="00CB3074" w:rsidRDefault="00CB3074" w:rsidP="00CB3074">
      <w:pPr>
        <w:spacing w:after="0" w:line="240" w:lineRule="auto"/>
        <w:ind w:firstLine="540"/>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sz w:val="28"/>
          <w:szCs w:val="28"/>
          <w:lang w:eastAsia="ru-RU"/>
        </w:rPr>
        <w:t xml:space="preserve">В зависимости от </w:t>
      </w:r>
      <w:r w:rsidRPr="00CB3074">
        <w:rPr>
          <w:rFonts w:ascii="Times New Roman" w:eastAsia="Times New Roman" w:hAnsi="Times New Roman" w:cs="Times New Roman"/>
          <w:i/>
          <w:sz w:val="28"/>
          <w:szCs w:val="28"/>
          <w:lang w:eastAsia="ru-RU"/>
        </w:rPr>
        <w:t>ассортимента выпускаемой продукции</w:t>
      </w:r>
      <w:r w:rsidRPr="00CB3074">
        <w:rPr>
          <w:rFonts w:ascii="Times New Roman" w:eastAsia="Times New Roman" w:hAnsi="Times New Roman" w:cs="Times New Roman"/>
          <w:b/>
          <w:i/>
          <w:sz w:val="28"/>
          <w:szCs w:val="28"/>
          <w:lang w:eastAsia="ru-RU"/>
        </w:rPr>
        <w:t xml:space="preserve"> </w:t>
      </w:r>
      <w:r w:rsidRPr="00CB3074">
        <w:rPr>
          <w:rFonts w:ascii="Times New Roman" w:eastAsia="Times New Roman" w:hAnsi="Times New Roman" w:cs="Times New Roman"/>
          <w:sz w:val="28"/>
          <w:szCs w:val="28"/>
          <w:lang w:eastAsia="ru-RU"/>
        </w:rPr>
        <w:t xml:space="preserve">предприятия общественного питания бывают универсальные и специализированные.  </w:t>
      </w:r>
      <w:r w:rsidRPr="00CB3074">
        <w:rPr>
          <w:rFonts w:ascii="Times New Roman" w:eastAsia="Times New Roman" w:hAnsi="Times New Roman" w:cs="Times New Roman"/>
          <w:i/>
          <w:sz w:val="28"/>
          <w:szCs w:val="28"/>
          <w:lang w:eastAsia="ru-RU"/>
        </w:rPr>
        <w:t>Универсальные</w:t>
      </w:r>
      <w:r w:rsidRPr="00CB3074">
        <w:rPr>
          <w:rFonts w:ascii="Times New Roman" w:eastAsia="Times New Roman" w:hAnsi="Times New Roman" w:cs="Times New Roman"/>
          <w:sz w:val="28"/>
          <w:szCs w:val="28"/>
          <w:lang w:eastAsia="ru-RU"/>
        </w:rPr>
        <w:t xml:space="preserve"> предприятия выпускают разнообразные блюда из разных видов сырья. </w:t>
      </w:r>
      <w:r w:rsidRPr="00CB3074">
        <w:rPr>
          <w:rFonts w:ascii="Times New Roman" w:eastAsia="Times New Roman" w:hAnsi="Times New Roman" w:cs="Times New Roman"/>
          <w:i/>
          <w:sz w:val="28"/>
          <w:szCs w:val="28"/>
          <w:lang w:eastAsia="ru-RU"/>
        </w:rPr>
        <w:t>Специализированные</w:t>
      </w:r>
      <w:r w:rsidRPr="00CB3074">
        <w:rPr>
          <w:rFonts w:ascii="Times New Roman" w:eastAsia="Times New Roman" w:hAnsi="Times New Roman" w:cs="Times New Roman"/>
          <w:sz w:val="28"/>
          <w:szCs w:val="28"/>
          <w:lang w:eastAsia="ru-RU"/>
        </w:rPr>
        <w:t xml:space="preserve"> предприятия осуществляют производство и реализацию продукции из определённого вида сырья – кафе-молочные, кафе-кондитерские, рыбные, столовые, рестораны; осуществляют производство однородной продукции – рестораны, кафе с национальной кухней, диетические столовые. </w:t>
      </w:r>
      <w:proofErr w:type="spellStart"/>
      <w:r w:rsidRPr="00CB3074">
        <w:rPr>
          <w:rFonts w:ascii="Times New Roman" w:eastAsia="Times New Roman" w:hAnsi="Times New Roman" w:cs="Times New Roman"/>
          <w:i/>
          <w:sz w:val="28"/>
          <w:szCs w:val="28"/>
          <w:lang w:eastAsia="ru-RU"/>
        </w:rPr>
        <w:t>Узкоспециазированные</w:t>
      </w:r>
      <w:proofErr w:type="spellEnd"/>
      <w:r w:rsidRPr="00CB3074">
        <w:rPr>
          <w:rFonts w:ascii="Times New Roman" w:eastAsia="Times New Roman" w:hAnsi="Times New Roman" w:cs="Times New Roman"/>
          <w:sz w:val="28"/>
          <w:szCs w:val="28"/>
          <w:lang w:eastAsia="ru-RU"/>
        </w:rPr>
        <w:t xml:space="preserve"> предприятия выпускают продукцию узкого ассортимента – шашлычные, пельменные, вареничные, чебуречные и т.д.</w:t>
      </w:r>
    </w:p>
    <w:p w:rsidR="00CB3074" w:rsidRPr="00CB3074" w:rsidRDefault="00CB3074" w:rsidP="00CB3074">
      <w:pPr>
        <w:spacing w:after="0" w:line="240" w:lineRule="auto"/>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sz w:val="28"/>
          <w:szCs w:val="28"/>
          <w:lang w:eastAsia="ru-RU"/>
        </w:rPr>
        <w:t xml:space="preserve">     В зависимости от совокупности отдельных признаков, характеризующих качество и объём предоставляемых услуг, уровень и качество обслуживания,  предприятия общественного питании определённого типа делятся на классы, на которые подразделяются рестораны и бары: люкс, высший и первый. Классы в соответствии с ГОСТ 50762-95 «Общественное питание. Классификация предприятий» должны соответствовать следующим признакам:</w:t>
      </w:r>
    </w:p>
    <w:p w:rsidR="00CB3074" w:rsidRPr="00CB3074" w:rsidRDefault="00CB3074" w:rsidP="00CB3074">
      <w:pPr>
        <w:numPr>
          <w:ilvl w:val="0"/>
          <w:numId w:val="3"/>
        </w:numPr>
        <w:spacing w:after="0" w:line="240" w:lineRule="auto"/>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i/>
          <w:sz w:val="28"/>
          <w:szCs w:val="28"/>
          <w:lang w:eastAsia="ru-RU"/>
        </w:rPr>
        <w:t>люкс</w:t>
      </w:r>
      <w:r w:rsidRPr="00CB3074">
        <w:rPr>
          <w:rFonts w:ascii="Times New Roman" w:eastAsia="Times New Roman" w:hAnsi="Times New Roman" w:cs="Times New Roman"/>
          <w:sz w:val="28"/>
          <w:szCs w:val="28"/>
          <w:lang w:eastAsia="ru-RU"/>
        </w:rPr>
        <w:t xml:space="preserve"> – изысканность интерьера, высокий уровень комфортности,  широкий  выбор услуг, ассортимент оригинальных заказных и фирменных блюд, изделий – для ресторанов; широкий выбор заказных и фирменных напитков и коктейлей – для баров;</w:t>
      </w:r>
    </w:p>
    <w:p w:rsidR="00CB3074" w:rsidRPr="00CB3074" w:rsidRDefault="00CB3074" w:rsidP="00CB3074">
      <w:pPr>
        <w:numPr>
          <w:ilvl w:val="0"/>
          <w:numId w:val="3"/>
        </w:numPr>
        <w:spacing w:after="0" w:line="240" w:lineRule="auto"/>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i/>
          <w:sz w:val="28"/>
          <w:szCs w:val="28"/>
          <w:lang w:eastAsia="ru-RU"/>
        </w:rPr>
        <w:t xml:space="preserve">высший </w:t>
      </w:r>
      <w:r w:rsidRPr="00CB3074">
        <w:rPr>
          <w:rFonts w:ascii="Times New Roman" w:eastAsia="Times New Roman" w:hAnsi="Times New Roman" w:cs="Times New Roman"/>
          <w:sz w:val="28"/>
          <w:szCs w:val="28"/>
          <w:lang w:eastAsia="ru-RU"/>
        </w:rPr>
        <w:t>– оригинальный интерьер, комфортность услуг на должном уровне, разнообразный ассортимент оригинальных, изысканных заказных и фирменных блюд и изделий – для ресторанов, широкий выбор заказных и фирменных напитков и коктейлей – для баров;</w:t>
      </w:r>
    </w:p>
    <w:p w:rsidR="00CB3074" w:rsidRPr="00CB3074" w:rsidRDefault="00CB3074" w:rsidP="00CB3074">
      <w:pPr>
        <w:numPr>
          <w:ilvl w:val="0"/>
          <w:numId w:val="3"/>
        </w:numPr>
        <w:spacing w:after="0" w:line="240" w:lineRule="auto"/>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i/>
          <w:sz w:val="28"/>
          <w:szCs w:val="28"/>
          <w:lang w:eastAsia="ru-RU"/>
        </w:rPr>
        <w:t xml:space="preserve">первый </w:t>
      </w:r>
      <w:r w:rsidRPr="00CB3074">
        <w:rPr>
          <w:rFonts w:ascii="Times New Roman" w:eastAsia="Times New Roman" w:hAnsi="Times New Roman" w:cs="Times New Roman"/>
          <w:sz w:val="28"/>
          <w:szCs w:val="28"/>
          <w:lang w:eastAsia="ru-RU"/>
        </w:rPr>
        <w:t xml:space="preserve">– гармоничность, комфортность и выбор услуг, разнообразный ассортимент заказных и фирменных блюд, изделий и напитков сложного приготовления – для ресторанов; набор напитков, коктейлей несложного приготовления, в </w:t>
      </w:r>
      <w:proofErr w:type="spellStart"/>
      <w:r w:rsidRPr="00CB3074">
        <w:rPr>
          <w:rFonts w:ascii="Times New Roman" w:eastAsia="Times New Roman" w:hAnsi="Times New Roman" w:cs="Times New Roman"/>
          <w:sz w:val="28"/>
          <w:szCs w:val="28"/>
          <w:lang w:eastAsia="ru-RU"/>
        </w:rPr>
        <w:t>т.ч</w:t>
      </w:r>
      <w:proofErr w:type="spellEnd"/>
      <w:r w:rsidRPr="00CB3074">
        <w:rPr>
          <w:rFonts w:ascii="Times New Roman" w:eastAsia="Times New Roman" w:hAnsi="Times New Roman" w:cs="Times New Roman"/>
          <w:sz w:val="28"/>
          <w:szCs w:val="28"/>
          <w:lang w:eastAsia="ru-RU"/>
        </w:rPr>
        <w:t>. заказных и фирменных – для баров.</w:t>
      </w:r>
    </w:p>
    <w:p w:rsidR="00CB3074" w:rsidRPr="00CB3074" w:rsidRDefault="00CB3074" w:rsidP="00CB3074">
      <w:pPr>
        <w:spacing w:after="0" w:line="240" w:lineRule="auto"/>
        <w:ind w:firstLine="360"/>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sz w:val="28"/>
          <w:szCs w:val="28"/>
          <w:lang w:eastAsia="ru-RU"/>
        </w:rPr>
        <w:t xml:space="preserve">В зависимости от </w:t>
      </w:r>
      <w:r w:rsidRPr="00CB3074">
        <w:rPr>
          <w:rFonts w:ascii="Times New Roman" w:eastAsia="Times New Roman" w:hAnsi="Times New Roman" w:cs="Times New Roman"/>
          <w:i/>
          <w:sz w:val="28"/>
          <w:szCs w:val="28"/>
          <w:lang w:eastAsia="ru-RU"/>
        </w:rPr>
        <w:t>времени функционирования</w:t>
      </w:r>
      <w:r w:rsidRPr="00CB3074">
        <w:rPr>
          <w:rFonts w:ascii="Times New Roman" w:eastAsia="Times New Roman" w:hAnsi="Times New Roman" w:cs="Times New Roman"/>
          <w:sz w:val="28"/>
          <w:szCs w:val="28"/>
          <w:lang w:eastAsia="ru-RU"/>
        </w:rPr>
        <w:t xml:space="preserve"> предприятия общественного питания могут быть постоянно действующими и сезонными. </w:t>
      </w:r>
      <w:r w:rsidRPr="00CB3074">
        <w:rPr>
          <w:rFonts w:ascii="Times New Roman" w:eastAsia="Times New Roman" w:hAnsi="Times New Roman" w:cs="Times New Roman"/>
          <w:i/>
          <w:sz w:val="28"/>
          <w:szCs w:val="28"/>
          <w:lang w:eastAsia="ru-RU"/>
        </w:rPr>
        <w:t xml:space="preserve">Сезонные </w:t>
      </w:r>
      <w:r w:rsidRPr="00CB3074">
        <w:rPr>
          <w:rFonts w:ascii="Times New Roman" w:eastAsia="Times New Roman" w:hAnsi="Times New Roman" w:cs="Times New Roman"/>
          <w:sz w:val="28"/>
          <w:szCs w:val="28"/>
          <w:lang w:eastAsia="ru-RU"/>
        </w:rPr>
        <w:t xml:space="preserve">предприятия действуют не весь год, а весенне-летний период. В местах отдыха открывается большое количество таких предприятий. </w:t>
      </w:r>
      <w:r w:rsidRPr="00CB3074">
        <w:rPr>
          <w:rFonts w:ascii="Times New Roman" w:eastAsia="Times New Roman" w:hAnsi="Times New Roman" w:cs="Times New Roman"/>
          <w:i/>
          <w:sz w:val="28"/>
          <w:szCs w:val="28"/>
          <w:lang w:eastAsia="ru-RU"/>
        </w:rPr>
        <w:t xml:space="preserve">Постоянно действующие </w:t>
      </w:r>
      <w:r w:rsidRPr="00CB3074">
        <w:rPr>
          <w:rFonts w:ascii="Times New Roman" w:eastAsia="Times New Roman" w:hAnsi="Times New Roman" w:cs="Times New Roman"/>
          <w:sz w:val="28"/>
          <w:szCs w:val="28"/>
          <w:lang w:eastAsia="ru-RU"/>
        </w:rPr>
        <w:t xml:space="preserve">предприятия должны работать весь год независимо от времени года, но в весенне-летний период могут увеличивать число мест на воздухе. </w:t>
      </w:r>
    </w:p>
    <w:p w:rsidR="00CB3074" w:rsidRPr="00CB3074" w:rsidRDefault="00CB3074" w:rsidP="00CB3074">
      <w:pPr>
        <w:spacing w:after="0" w:line="240" w:lineRule="auto"/>
        <w:ind w:firstLine="360"/>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sz w:val="28"/>
          <w:szCs w:val="28"/>
          <w:lang w:eastAsia="ru-RU"/>
        </w:rPr>
        <w:t xml:space="preserve">В зависимости от </w:t>
      </w:r>
      <w:r w:rsidRPr="00CB3074">
        <w:rPr>
          <w:rFonts w:ascii="Times New Roman" w:eastAsia="Times New Roman" w:hAnsi="Times New Roman" w:cs="Times New Roman"/>
          <w:i/>
          <w:sz w:val="28"/>
          <w:szCs w:val="28"/>
          <w:lang w:eastAsia="ru-RU"/>
        </w:rPr>
        <w:t>места функционирования</w:t>
      </w:r>
      <w:r w:rsidRPr="00CB3074">
        <w:rPr>
          <w:rFonts w:ascii="Times New Roman" w:eastAsia="Times New Roman" w:hAnsi="Times New Roman" w:cs="Times New Roman"/>
          <w:sz w:val="28"/>
          <w:szCs w:val="28"/>
          <w:lang w:eastAsia="ru-RU"/>
        </w:rPr>
        <w:t xml:space="preserve"> предприятия общественного питания могут быть стационарными и передвижными – вагоны-рестораны, </w:t>
      </w:r>
      <w:proofErr w:type="spellStart"/>
      <w:r w:rsidRPr="00CB3074">
        <w:rPr>
          <w:rFonts w:ascii="Times New Roman" w:eastAsia="Times New Roman" w:hAnsi="Times New Roman" w:cs="Times New Roman"/>
          <w:sz w:val="28"/>
          <w:szCs w:val="28"/>
          <w:lang w:eastAsia="ru-RU"/>
        </w:rPr>
        <w:t>автостоловые</w:t>
      </w:r>
      <w:proofErr w:type="spellEnd"/>
      <w:r w:rsidRPr="00CB3074">
        <w:rPr>
          <w:rFonts w:ascii="Times New Roman" w:eastAsia="Times New Roman" w:hAnsi="Times New Roman" w:cs="Times New Roman"/>
          <w:sz w:val="28"/>
          <w:szCs w:val="28"/>
          <w:lang w:eastAsia="ru-RU"/>
        </w:rPr>
        <w:t xml:space="preserve">, </w:t>
      </w:r>
      <w:proofErr w:type="spellStart"/>
      <w:r w:rsidRPr="00CB3074">
        <w:rPr>
          <w:rFonts w:ascii="Times New Roman" w:eastAsia="Times New Roman" w:hAnsi="Times New Roman" w:cs="Times New Roman"/>
          <w:sz w:val="28"/>
          <w:szCs w:val="28"/>
          <w:lang w:eastAsia="ru-RU"/>
        </w:rPr>
        <w:t>автокафе</w:t>
      </w:r>
      <w:proofErr w:type="spellEnd"/>
      <w:r w:rsidRPr="00CB3074">
        <w:rPr>
          <w:rFonts w:ascii="Times New Roman" w:eastAsia="Times New Roman" w:hAnsi="Times New Roman" w:cs="Times New Roman"/>
          <w:sz w:val="28"/>
          <w:szCs w:val="28"/>
          <w:lang w:eastAsia="ru-RU"/>
        </w:rPr>
        <w:t xml:space="preserve"> и т.д.</w:t>
      </w:r>
    </w:p>
    <w:p w:rsidR="00CB3074" w:rsidRPr="00CB3074" w:rsidRDefault="00CB3074" w:rsidP="00CB3074">
      <w:pPr>
        <w:spacing w:after="0" w:line="240" w:lineRule="auto"/>
        <w:ind w:firstLine="360"/>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sz w:val="28"/>
          <w:szCs w:val="28"/>
          <w:lang w:eastAsia="ru-RU"/>
        </w:rPr>
        <w:t xml:space="preserve">В зависимости от </w:t>
      </w:r>
      <w:r w:rsidRPr="00CB3074">
        <w:rPr>
          <w:rFonts w:ascii="Times New Roman" w:eastAsia="Times New Roman" w:hAnsi="Times New Roman" w:cs="Times New Roman"/>
          <w:i/>
          <w:sz w:val="28"/>
          <w:szCs w:val="28"/>
          <w:lang w:eastAsia="ru-RU"/>
        </w:rPr>
        <w:t>обслуживаемого контингента</w:t>
      </w:r>
      <w:r w:rsidRPr="00CB3074">
        <w:rPr>
          <w:rFonts w:ascii="Times New Roman" w:eastAsia="Times New Roman" w:hAnsi="Times New Roman" w:cs="Times New Roman"/>
          <w:b/>
          <w:i/>
          <w:sz w:val="28"/>
          <w:szCs w:val="28"/>
          <w:lang w:eastAsia="ru-RU"/>
        </w:rPr>
        <w:t xml:space="preserve">  </w:t>
      </w:r>
      <w:r w:rsidRPr="00CB3074">
        <w:rPr>
          <w:rFonts w:ascii="Times New Roman" w:eastAsia="Times New Roman" w:hAnsi="Times New Roman" w:cs="Times New Roman"/>
          <w:sz w:val="28"/>
          <w:szCs w:val="28"/>
          <w:lang w:eastAsia="ru-RU"/>
        </w:rPr>
        <w:t xml:space="preserve">предприятия общественного питания подразделяются на </w:t>
      </w:r>
      <w:r w:rsidRPr="00CB3074">
        <w:rPr>
          <w:rFonts w:ascii="Times New Roman" w:eastAsia="Times New Roman" w:hAnsi="Times New Roman" w:cs="Times New Roman"/>
          <w:i/>
          <w:sz w:val="28"/>
          <w:szCs w:val="28"/>
          <w:lang w:eastAsia="ru-RU"/>
        </w:rPr>
        <w:t>общедоступные,</w:t>
      </w:r>
      <w:r w:rsidRPr="00CB3074">
        <w:rPr>
          <w:rFonts w:ascii="Times New Roman" w:eastAsia="Times New Roman" w:hAnsi="Times New Roman" w:cs="Times New Roman"/>
          <w:sz w:val="28"/>
          <w:szCs w:val="28"/>
          <w:lang w:eastAsia="ru-RU"/>
        </w:rPr>
        <w:t xml:space="preserve"> которые обслуживают всех желающих, посетивших их, и предприятия общественного </w:t>
      </w:r>
      <w:r w:rsidRPr="00CB3074">
        <w:rPr>
          <w:rFonts w:ascii="Times New Roman" w:eastAsia="Times New Roman" w:hAnsi="Times New Roman" w:cs="Times New Roman"/>
          <w:sz w:val="28"/>
          <w:szCs w:val="28"/>
          <w:lang w:eastAsia="ru-RU"/>
        </w:rPr>
        <w:lastRenderedPageBreak/>
        <w:t xml:space="preserve">питания  </w:t>
      </w:r>
      <w:r w:rsidRPr="00CB3074">
        <w:rPr>
          <w:rFonts w:ascii="Times New Roman" w:eastAsia="Times New Roman" w:hAnsi="Times New Roman" w:cs="Times New Roman"/>
          <w:i/>
          <w:sz w:val="28"/>
          <w:szCs w:val="28"/>
          <w:lang w:eastAsia="ru-RU"/>
        </w:rPr>
        <w:t xml:space="preserve">при производственных предприятиях, учреждениях и учебных заведениях </w:t>
      </w:r>
      <w:r w:rsidRPr="00CB3074">
        <w:rPr>
          <w:rFonts w:ascii="Times New Roman" w:eastAsia="Times New Roman" w:hAnsi="Times New Roman" w:cs="Times New Roman"/>
          <w:sz w:val="28"/>
          <w:szCs w:val="28"/>
          <w:lang w:eastAsia="ru-RU"/>
        </w:rPr>
        <w:t xml:space="preserve"> (рабочие, школьные, студенческие, детские и др. столовые).</w:t>
      </w:r>
    </w:p>
    <w:p w:rsidR="00CB3074" w:rsidRPr="00CB3074" w:rsidRDefault="00CB3074" w:rsidP="00CB3074">
      <w:pPr>
        <w:spacing w:after="0" w:line="240" w:lineRule="auto"/>
        <w:ind w:firstLine="360"/>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sz w:val="28"/>
          <w:szCs w:val="28"/>
          <w:lang w:eastAsia="ru-RU"/>
        </w:rPr>
        <w:t>Продукция предприятий общественного питания подразделяется на виды:</w:t>
      </w:r>
    </w:p>
    <w:p w:rsidR="00CB3074" w:rsidRPr="00CB3074" w:rsidRDefault="00CB3074" w:rsidP="00CB3074">
      <w:pPr>
        <w:numPr>
          <w:ilvl w:val="0"/>
          <w:numId w:val="4"/>
        </w:numPr>
        <w:spacing w:after="0" w:line="240" w:lineRule="auto"/>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i/>
          <w:sz w:val="28"/>
          <w:szCs w:val="28"/>
          <w:lang w:eastAsia="ru-RU"/>
        </w:rPr>
        <w:t>продукция собственного производства</w:t>
      </w:r>
      <w:r w:rsidRPr="00CB3074">
        <w:rPr>
          <w:rFonts w:ascii="Times New Roman" w:eastAsia="Times New Roman" w:hAnsi="Times New Roman" w:cs="Times New Roman"/>
          <w:sz w:val="28"/>
          <w:szCs w:val="28"/>
          <w:lang w:eastAsia="ru-RU"/>
        </w:rPr>
        <w:t>, к которой относятся полуфабрикаты (овощные, мясные, рыбные) и готовая продукция (первые, вторые и третьи блюда, горячие и холодные закуски, кулинарные изделия), вырабатываемые в основных и подсобных производственных цехах предприятия;</w:t>
      </w:r>
    </w:p>
    <w:p w:rsidR="00CB3074" w:rsidRPr="00CB3074" w:rsidRDefault="00CB3074" w:rsidP="00CB3074">
      <w:pPr>
        <w:numPr>
          <w:ilvl w:val="0"/>
          <w:numId w:val="4"/>
        </w:numPr>
        <w:spacing w:after="0" w:line="240" w:lineRule="auto"/>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i/>
          <w:sz w:val="28"/>
          <w:szCs w:val="28"/>
          <w:lang w:eastAsia="ru-RU"/>
        </w:rPr>
        <w:t xml:space="preserve">покупные товары, </w:t>
      </w:r>
      <w:r w:rsidRPr="00CB3074">
        <w:rPr>
          <w:rFonts w:ascii="Times New Roman" w:eastAsia="Times New Roman" w:hAnsi="Times New Roman" w:cs="Times New Roman"/>
          <w:sz w:val="28"/>
          <w:szCs w:val="28"/>
          <w:lang w:eastAsia="ru-RU"/>
        </w:rPr>
        <w:t>к которым относятся продукты питания без технологической обработки, реализуемые предприятием общественного питания.</w:t>
      </w:r>
    </w:p>
    <w:p w:rsidR="00CB3074" w:rsidRPr="00CB3074" w:rsidRDefault="00CB3074" w:rsidP="00CB3074">
      <w:pPr>
        <w:spacing w:after="0" w:line="240" w:lineRule="auto"/>
        <w:ind w:firstLine="360"/>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sz w:val="28"/>
          <w:szCs w:val="28"/>
          <w:lang w:eastAsia="ru-RU"/>
        </w:rPr>
        <w:t>Предприятия общественного питания могут осуществлять свою деятельность на основании устава, как в торговых залах предприятия, так и за его  пределами.</w:t>
      </w:r>
    </w:p>
    <w:p w:rsidR="00CB3074" w:rsidRPr="00CB3074" w:rsidRDefault="00CB3074" w:rsidP="00CB3074">
      <w:pPr>
        <w:spacing w:after="0" w:line="240" w:lineRule="auto"/>
        <w:ind w:firstLine="360"/>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sz w:val="28"/>
          <w:szCs w:val="28"/>
          <w:lang w:eastAsia="ru-RU"/>
        </w:rPr>
        <w:t>Для успешной деятельности предприятия общественного питания любого типа и класса необходим организованный бухгалтерский учёт и контроль, с помощью которого возможно получение точных сведений о выпуске продукции и товарообороте в натуральном и денежном выражении.</w:t>
      </w:r>
    </w:p>
    <w:p w:rsidR="00CB3074" w:rsidRPr="00CB3074" w:rsidRDefault="00CB3074" w:rsidP="00CB3074">
      <w:pPr>
        <w:spacing w:after="0" w:line="240" w:lineRule="auto"/>
        <w:ind w:firstLine="360"/>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sz w:val="28"/>
          <w:szCs w:val="28"/>
          <w:lang w:eastAsia="ru-RU"/>
        </w:rPr>
        <w:t>В общественном питании процессы производства, реализации и потребления продукции тесно связаны между собой. Они проходят ежедневно и совершаются в одном месте – столовой, ресторане, кафе или предприятии общественного питания другого типа. Реализованная продукция общественного питания включается в состав розничного товарооборота.</w:t>
      </w:r>
    </w:p>
    <w:p w:rsidR="00CB3074" w:rsidRPr="00CB3074" w:rsidRDefault="00CB3074" w:rsidP="00CB3074">
      <w:pPr>
        <w:spacing w:after="0" w:line="240" w:lineRule="auto"/>
        <w:ind w:firstLine="360"/>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sz w:val="28"/>
          <w:szCs w:val="28"/>
          <w:lang w:eastAsia="ru-RU"/>
        </w:rPr>
        <w:t>Бухгалтерский учёт на предприятиях общественного питания, с одной стороны, отражает процессы производства, а с другой – процессы торговли. Важной задачей бухгалтерского учёта на предприятиях общественного питания является обеспечение сохранности выпускаемой продукции, запасов сырья, других материальных и денежных ресурсов. Для этого в каждом предприятии должен быть организован строгий контроль  движения сырья и продуктов в кладовых и в производстве, правильным установлением торговой наценки и проданных цен на продукцию кухни и кулинарные изделия, современным оприходованием выручки и сдачей её в банк.</w:t>
      </w:r>
    </w:p>
    <w:p w:rsidR="00CB3074" w:rsidRPr="00CB3074" w:rsidRDefault="00CB3074" w:rsidP="00CB3074">
      <w:pPr>
        <w:spacing w:after="0" w:line="240" w:lineRule="auto"/>
        <w:ind w:firstLine="360"/>
        <w:jc w:val="both"/>
        <w:rPr>
          <w:rFonts w:ascii="Times New Roman" w:eastAsia="Times New Roman" w:hAnsi="Times New Roman" w:cs="Times New Roman"/>
          <w:b/>
          <w:sz w:val="28"/>
          <w:szCs w:val="28"/>
          <w:lang w:eastAsia="ru-RU"/>
        </w:rPr>
      </w:pPr>
      <w:r w:rsidRPr="00CB3074">
        <w:rPr>
          <w:rFonts w:ascii="Times New Roman" w:eastAsia="Times New Roman" w:hAnsi="Times New Roman" w:cs="Times New Roman"/>
          <w:b/>
          <w:sz w:val="28"/>
          <w:szCs w:val="28"/>
          <w:lang w:eastAsia="ru-RU"/>
        </w:rPr>
        <w:t>3 Задачи учета</w:t>
      </w:r>
    </w:p>
    <w:p w:rsidR="00CB3074" w:rsidRPr="00CB3074" w:rsidRDefault="00CB3074" w:rsidP="00CB3074">
      <w:pPr>
        <w:spacing w:after="0" w:line="240" w:lineRule="auto"/>
        <w:ind w:firstLine="360"/>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sz w:val="28"/>
          <w:szCs w:val="28"/>
          <w:lang w:eastAsia="ru-RU"/>
        </w:rPr>
        <w:t>Для достижения этих целей решается целый комплекс бухгалтерских задач:</w:t>
      </w:r>
    </w:p>
    <w:p w:rsidR="00CB3074" w:rsidRPr="00CB3074" w:rsidRDefault="00CB3074" w:rsidP="00CB3074">
      <w:pPr>
        <w:numPr>
          <w:ilvl w:val="0"/>
          <w:numId w:val="5"/>
        </w:numPr>
        <w:spacing w:after="0" w:line="240" w:lineRule="auto"/>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sz w:val="28"/>
          <w:szCs w:val="28"/>
          <w:lang w:eastAsia="ru-RU"/>
        </w:rPr>
        <w:t>проверка правильности документального оформления товарных операций, своевременное и правильное отражение в учёте;</w:t>
      </w:r>
    </w:p>
    <w:p w:rsidR="00CB3074" w:rsidRPr="00CB3074" w:rsidRDefault="00CB3074" w:rsidP="00CB3074">
      <w:pPr>
        <w:numPr>
          <w:ilvl w:val="0"/>
          <w:numId w:val="5"/>
        </w:numPr>
        <w:spacing w:after="0" w:line="240" w:lineRule="auto"/>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sz w:val="28"/>
          <w:szCs w:val="28"/>
          <w:lang w:eastAsia="ru-RU"/>
        </w:rPr>
        <w:t>контроль товарных запасов, выявление неходовых, залежалых и недоброкачественных товаров;</w:t>
      </w:r>
    </w:p>
    <w:p w:rsidR="00CB3074" w:rsidRPr="00CB3074" w:rsidRDefault="00CB3074" w:rsidP="00CB3074">
      <w:pPr>
        <w:numPr>
          <w:ilvl w:val="0"/>
          <w:numId w:val="5"/>
        </w:numPr>
        <w:spacing w:after="0" w:line="240" w:lineRule="auto"/>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sz w:val="28"/>
          <w:szCs w:val="28"/>
          <w:lang w:eastAsia="ru-RU"/>
        </w:rPr>
        <w:t xml:space="preserve">контроль финансовых показателей (размер прибыли, источники поступления средств и порядок их расходования, оборотные средства, капитальные вложения, отчисления от прибыли и т.д.), за правильностью расчётов с поставщиками и покупателями, за </w:t>
      </w:r>
      <w:r w:rsidRPr="00CB3074">
        <w:rPr>
          <w:rFonts w:ascii="Times New Roman" w:eastAsia="Times New Roman" w:hAnsi="Times New Roman" w:cs="Times New Roman"/>
          <w:sz w:val="28"/>
          <w:szCs w:val="28"/>
          <w:lang w:eastAsia="ru-RU"/>
        </w:rPr>
        <w:lastRenderedPageBreak/>
        <w:t>своевременным поступлением платежей в бюджет, за правильностью использования банковских кредитов;</w:t>
      </w:r>
    </w:p>
    <w:p w:rsidR="00CB3074" w:rsidRPr="00CB3074" w:rsidRDefault="00CB3074" w:rsidP="00CB3074">
      <w:pPr>
        <w:numPr>
          <w:ilvl w:val="0"/>
          <w:numId w:val="5"/>
        </w:numPr>
        <w:spacing w:after="0" w:line="240" w:lineRule="auto"/>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sz w:val="28"/>
          <w:szCs w:val="28"/>
          <w:lang w:eastAsia="ru-RU"/>
        </w:rPr>
        <w:t>учёт расходования использования банковских кредитов;</w:t>
      </w:r>
    </w:p>
    <w:p w:rsidR="00CB3074" w:rsidRPr="00CB3074" w:rsidRDefault="00CB3074" w:rsidP="00CB3074">
      <w:pPr>
        <w:numPr>
          <w:ilvl w:val="0"/>
          <w:numId w:val="5"/>
        </w:numPr>
        <w:spacing w:after="0" w:line="240" w:lineRule="auto"/>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sz w:val="28"/>
          <w:szCs w:val="28"/>
          <w:lang w:eastAsia="ru-RU"/>
        </w:rPr>
        <w:t>учёт расходования фонда заработной платы;</w:t>
      </w:r>
    </w:p>
    <w:p w:rsidR="00CB3074" w:rsidRPr="00CB3074" w:rsidRDefault="00CB3074" w:rsidP="00CB3074">
      <w:pPr>
        <w:numPr>
          <w:ilvl w:val="0"/>
          <w:numId w:val="5"/>
        </w:numPr>
        <w:spacing w:after="0" w:line="240" w:lineRule="auto"/>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sz w:val="28"/>
          <w:szCs w:val="28"/>
          <w:lang w:eastAsia="ru-RU"/>
        </w:rPr>
        <w:t>выявление возможности для снижения издержек обращения и повышения рентабельности производства (издержки обращения покрываются за счёт торговых наценок, включаемых в цену товара, но за счёт наценки образуется и прибыль);</w:t>
      </w:r>
    </w:p>
    <w:p w:rsidR="00CB3074" w:rsidRPr="00CB3074" w:rsidRDefault="00CB3074" w:rsidP="00CB3074">
      <w:pPr>
        <w:numPr>
          <w:ilvl w:val="0"/>
          <w:numId w:val="5"/>
        </w:numPr>
        <w:spacing w:after="0" w:line="240" w:lineRule="auto"/>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sz w:val="28"/>
          <w:szCs w:val="28"/>
          <w:lang w:eastAsia="ru-RU"/>
        </w:rPr>
        <w:t>контроль наличия и движения материальных ценностей и денежных средств.</w:t>
      </w:r>
    </w:p>
    <w:p w:rsidR="00CB3074" w:rsidRPr="00CB3074" w:rsidRDefault="00CB3074" w:rsidP="00CB3074">
      <w:pPr>
        <w:spacing w:after="0" w:line="240" w:lineRule="auto"/>
        <w:ind w:firstLine="360"/>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sz w:val="28"/>
          <w:szCs w:val="28"/>
          <w:lang w:eastAsia="ru-RU"/>
        </w:rPr>
        <w:t>Для правильного и своевременного учёта должны быть установлены чёткие разграничения материальной ответственности должностных лиц за ценности.</w:t>
      </w:r>
    </w:p>
    <w:p w:rsidR="00CB3074" w:rsidRPr="00CB3074" w:rsidRDefault="00CB3074" w:rsidP="00CB3074">
      <w:pPr>
        <w:spacing w:after="0" w:line="240" w:lineRule="auto"/>
        <w:ind w:firstLine="360"/>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sz w:val="28"/>
          <w:szCs w:val="28"/>
          <w:lang w:eastAsia="ru-RU"/>
        </w:rPr>
        <w:t>Задачи, стоящие перед бухгалтерским учётом на предприятиях общественного питания, могут быть выполнены только при правильной его организации. Недостатки в организации бухгалтерского учёта вызывают отставание учёта, запаздывание предоставления отчётности и другой информации. Наличие больших разрывов во времени между моментом возникновения учётно-экономической информации и моментом её использования препятствуют повышению экономической эффективности деятельности предприятий. Недостатки в организации учёта приводят к его запутанности, нарушению условий для хранения материальных ценностей и других злоупотреблений, увеличению расходов на содержание учётного персонала.</w:t>
      </w:r>
    </w:p>
    <w:p w:rsidR="00CB3074" w:rsidRPr="00CB3074" w:rsidRDefault="00CB3074" w:rsidP="00CB3074">
      <w:pPr>
        <w:spacing w:after="0" w:line="240" w:lineRule="auto"/>
        <w:ind w:firstLine="360"/>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sz w:val="28"/>
          <w:szCs w:val="28"/>
          <w:lang w:eastAsia="ru-RU"/>
        </w:rPr>
        <w:t xml:space="preserve">На предприятиях общественного питания бухгалтерский учёт осуществляется бухгалтерией. Если предприятия небольшие, то ведение бухгалтерского учёта возлагается на определённых работников. При небольшом объеме учётной работы её может вести непосредственно руководитель организации. </w:t>
      </w:r>
    </w:p>
    <w:p w:rsidR="00CB3074" w:rsidRPr="00CB3074" w:rsidRDefault="00CB3074" w:rsidP="00CB3074">
      <w:pPr>
        <w:spacing w:after="0" w:line="240" w:lineRule="auto"/>
        <w:ind w:firstLine="360"/>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sz w:val="28"/>
          <w:szCs w:val="28"/>
          <w:lang w:eastAsia="ru-RU"/>
        </w:rPr>
        <w:t xml:space="preserve">Главный бухгалтер (финансовый директор, бухгалтер малого предприятия), возглавляющий бухгалтерскую службу, действует в соответствии с положением по ведению бухгалтерского учёта и бухгалтерской отчётности </w:t>
      </w:r>
    </w:p>
    <w:p w:rsidR="00CB3074" w:rsidRPr="00CB3074" w:rsidRDefault="00CB3074" w:rsidP="00CB3074">
      <w:pPr>
        <w:spacing w:after="0" w:line="240" w:lineRule="auto"/>
        <w:ind w:firstLine="360"/>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sz w:val="28"/>
          <w:szCs w:val="28"/>
          <w:lang w:eastAsia="ru-RU"/>
        </w:rPr>
        <w:t>На главного бухгалтера не могут быть возложены обязанности, связанные с непосредственной материальной ответственностью за ценности и денежные средства. Он не может сам получить по чекам денежные средства и  материальные ценности для предприятия. Главный бухгалтер подписывает документы, связанные с приёмом и выдачей денежных средств, товарно-материальных ценностей, кредитные, расчётные и денежные документы. Без подписи главного бухгалтера денежные и расчётные документы, финансовые и кредитные обязательства считаются недействительными и не должны приниматься к исполнению.</w:t>
      </w:r>
    </w:p>
    <w:p w:rsidR="00CB3074" w:rsidRPr="00CB3074" w:rsidRDefault="00CB3074" w:rsidP="00CB3074">
      <w:pPr>
        <w:spacing w:after="0" w:line="240" w:lineRule="auto"/>
        <w:ind w:firstLine="360"/>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sz w:val="28"/>
          <w:szCs w:val="28"/>
          <w:lang w:eastAsia="ru-RU"/>
        </w:rPr>
        <w:t>Бухгалтерия предприятия обеспечивает обработку документов, рациональное ведение записей в учётных регистрах, составление отчётности.</w:t>
      </w:r>
    </w:p>
    <w:p w:rsidR="00CB3074" w:rsidRPr="00CB3074" w:rsidRDefault="00CB3074" w:rsidP="00CB3074">
      <w:pPr>
        <w:spacing w:after="0" w:line="240" w:lineRule="auto"/>
        <w:ind w:firstLine="360"/>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sz w:val="28"/>
          <w:szCs w:val="28"/>
          <w:lang w:eastAsia="ru-RU"/>
        </w:rPr>
        <w:lastRenderedPageBreak/>
        <w:t xml:space="preserve">Немаловажное значение при организации бухгалтерского учёта имеет правильное использование учётных измерителей, с помощью которых выявляются: объем производства и реализации продукции, время производственного цикла и торгового оборота и прочие показатели деятельности предприятия. Применяются три вида учётных измерителей: натуральные, трудовые, денежные.  </w:t>
      </w:r>
    </w:p>
    <w:p w:rsidR="00CB3074" w:rsidRPr="00CB3074" w:rsidRDefault="00CB3074" w:rsidP="00CB3074">
      <w:pPr>
        <w:spacing w:after="0" w:line="240" w:lineRule="auto"/>
        <w:ind w:firstLine="360"/>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i/>
          <w:sz w:val="28"/>
          <w:szCs w:val="28"/>
          <w:lang w:eastAsia="ru-RU"/>
        </w:rPr>
        <w:t>Натуральные измерители</w:t>
      </w:r>
      <w:r w:rsidRPr="00CB3074">
        <w:rPr>
          <w:rFonts w:ascii="Times New Roman" w:eastAsia="Times New Roman" w:hAnsi="Times New Roman" w:cs="Times New Roman"/>
          <w:sz w:val="28"/>
          <w:szCs w:val="28"/>
          <w:lang w:eastAsia="ru-RU"/>
        </w:rPr>
        <w:t xml:space="preserve"> необходимы при учёте материальных ценностей основных средств, готовой  продукции. Другими единицами измерения могут быть: килограмм, штука, литр и другие. С помощью натуральных измерителей производится контроль по весу, объему, количеству.</w:t>
      </w:r>
    </w:p>
    <w:p w:rsidR="00CB3074" w:rsidRPr="00CB3074" w:rsidRDefault="00CB3074" w:rsidP="00CB3074">
      <w:pPr>
        <w:spacing w:after="0" w:line="240" w:lineRule="auto"/>
        <w:ind w:firstLine="360"/>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i/>
          <w:sz w:val="28"/>
          <w:szCs w:val="28"/>
          <w:lang w:eastAsia="ru-RU"/>
        </w:rPr>
        <w:t>Трудовые измерители</w:t>
      </w:r>
      <w:r w:rsidRPr="00CB3074">
        <w:rPr>
          <w:rFonts w:ascii="Times New Roman" w:eastAsia="Times New Roman" w:hAnsi="Times New Roman" w:cs="Times New Roman"/>
          <w:sz w:val="28"/>
          <w:szCs w:val="28"/>
          <w:lang w:eastAsia="ru-RU"/>
        </w:rPr>
        <w:t xml:space="preserve"> позволяют измерить затраченное на производство и реализацию время и вложенный труд. Для этого существуют следующие единицы измерения: минута, час, месяц и т.п. На их основе рассчитывается производительность туда и начисляется заработная плата.</w:t>
      </w:r>
    </w:p>
    <w:p w:rsidR="00CB3074" w:rsidRPr="00CB3074" w:rsidRDefault="00CB3074" w:rsidP="00CB3074">
      <w:pPr>
        <w:spacing w:after="0" w:line="240" w:lineRule="auto"/>
        <w:ind w:firstLine="360"/>
        <w:jc w:val="both"/>
        <w:rPr>
          <w:rFonts w:ascii="Times New Roman" w:eastAsia="Times New Roman" w:hAnsi="Times New Roman" w:cs="Times New Roman"/>
          <w:sz w:val="28"/>
          <w:szCs w:val="28"/>
          <w:lang w:eastAsia="ru-RU"/>
        </w:rPr>
      </w:pPr>
      <w:r w:rsidRPr="00CB3074">
        <w:rPr>
          <w:rFonts w:ascii="Times New Roman" w:eastAsia="Times New Roman" w:hAnsi="Times New Roman" w:cs="Times New Roman"/>
          <w:i/>
          <w:sz w:val="28"/>
          <w:szCs w:val="28"/>
          <w:lang w:eastAsia="ru-RU"/>
        </w:rPr>
        <w:t>Денежный измеритель</w:t>
      </w:r>
      <w:r w:rsidRPr="00CB3074">
        <w:rPr>
          <w:rFonts w:ascii="Times New Roman" w:eastAsia="Times New Roman" w:hAnsi="Times New Roman" w:cs="Times New Roman"/>
          <w:sz w:val="28"/>
          <w:szCs w:val="28"/>
          <w:lang w:eastAsia="ru-RU"/>
        </w:rPr>
        <w:t xml:space="preserve"> является универсальным, обобщающим измерителем, который выражается в рублях. С его помощью можно получать необходимые данные, анализировать финансово-хозяйственную деятельность, осуществлять различные расчётные операции, определять производственные затраты предприятием.</w:t>
      </w:r>
    </w:p>
    <w:p w:rsidR="00DF11C4" w:rsidRDefault="00DF11C4" w:rsidP="00314446">
      <w:pPr>
        <w:spacing w:after="0" w:line="240" w:lineRule="auto"/>
        <w:ind w:firstLine="709"/>
        <w:jc w:val="both"/>
        <w:rPr>
          <w:rFonts w:ascii="Times New Roman" w:hAnsi="Times New Roman" w:cs="Times New Roman"/>
          <w:b/>
          <w:sz w:val="28"/>
          <w:szCs w:val="28"/>
        </w:rPr>
      </w:pPr>
    </w:p>
    <w:p w:rsidR="00DF11C4" w:rsidRDefault="00DF11C4" w:rsidP="0025229F">
      <w:pPr>
        <w:spacing w:after="0" w:line="240" w:lineRule="auto"/>
        <w:jc w:val="both"/>
        <w:rPr>
          <w:rFonts w:ascii="Times New Roman" w:hAnsi="Times New Roman" w:cs="Times New Roman"/>
          <w:b/>
          <w:sz w:val="28"/>
          <w:szCs w:val="28"/>
        </w:rPr>
      </w:pPr>
    </w:p>
    <w:p w:rsidR="00314446" w:rsidRPr="00314446" w:rsidRDefault="00F23B3E" w:rsidP="00314446">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Контрольные в</w:t>
      </w:r>
      <w:r w:rsidR="00314446" w:rsidRPr="00314446">
        <w:rPr>
          <w:rFonts w:ascii="Times New Roman" w:hAnsi="Times New Roman" w:cs="Times New Roman"/>
          <w:b/>
          <w:sz w:val="28"/>
          <w:szCs w:val="28"/>
        </w:rPr>
        <w:t>опросы:</w:t>
      </w:r>
    </w:p>
    <w:p w:rsidR="00314446" w:rsidRPr="00314446" w:rsidRDefault="00BF40FB" w:rsidP="0031444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proofErr w:type="gramStart"/>
      <w:r>
        <w:rPr>
          <w:rFonts w:ascii="Times New Roman" w:hAnsi="Times New Roman" w:cs="Times New Roman"/>
          <w:sz w:val="28"/>
          <w:szCs w:val="28"/>
        </w:rPr>
        <w:t xml:space="preserve"> </w:t>
      </w:r>
      <w:r w:rsidR="0025229F">
        <w:rPr>
          <w:rFonts w:ascii="Times New Roman" w:hAnsi="Times New Roman" w:cs="Times New Roman"/>
          <w:sz w:val="28"/>
          <w:szCs w:val="28"/>
        </w:rPr>
        <w:t>К</w:t>
      </w:r>
      <w:proofErr w:type="gramEnd"/>
      <w:r w:rsidR="0025229F">
        <w:rPr>
          <w:rFonts w:ascii="Times New Roman" w:hAnsi="Times New Roman" w:cs="Times New Roman"/>
          <w:sz w:val="28"/>
          <w:szCs w:val="28"/>
        </w:rPr>
        <w:t>акие предприятия относят к заготовочным?</w:t>
      </w:r>
    </w:p>
    <w:p w:rsidR="00314446" w:rsidRP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2 </w:t>
      </w:r>
      <w:r w:rsidR="0025229F">
        <w:rPr>
          <w:rFonts w:ascii="Times New Roman" w:hAnsi="Times New Roman" w:cs="Times New Roman"/>
          <w:sz w:val="28"/>
          <w:szCs w:val="28"/>
        </w:rPr>
        <w:t>Классификация предприятий?</w:t>
      </w:r>
    </w:p>
    <w:p w:rsidR="00BF40FB"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3</w:t>
      </w:r>
      <w:proofErr w:type="gramStart"/>
      <w:r w:rsidRPr="00314446">
        <w:rPr>
          <w:rFonts w:ascii="Times New Roman" w:hAnsi="Times New Roman" w:cs="Times New Roman"/>
          <w:sz w:val="28"/>
          <w:szCs w:val="28"/>
        </w:rPr>
        <w:t xml:space="preserve"> </w:t>
      </w:r>
      <w:r w:rsidR="0025229F">
        <w:rPr>
          <w:rFonts w:ascii="Times New Roman" w:hAnsi="Times New Roman" w:cs="Times New Roman"/>
          <w:sz w:val="28"/>
          <w:szCs w:val="28"/>
        </w:rPr>
        <w:t>К</w:t>
      </w:r>
      <w:proofErr w:type="gramEnd"/>
      <w:r w:rsidR="0025229F">
        <w:rPr>
          <w:rFonts w:ascii="Times New Roman" w:hAnsi="Times New Roman" w:cs="Times New Roman"/>
          <w:sz w:val="28"/>
          <w:szCs w:val="28"/>
        </w:rPr>
        <w:t>аковы задачи учета?</w:t>
      </w:r>
    </w:p>
    <w:p w:rsidR="00314446" w:rsidRDefault="00314446" w:rsidP="00314446">
      <w:pPr>
        <w:spacing w:after="0" w:line="240" w:lineRule="auto"/>
        <w:ind w:firstLine="709"/>
        <w:jc w:val="both"/>
        <w:rPr>
          <w:rFonts w:ascii="Times New Roman" w:hAnsi="Times New Roman" w:cs="Times New Roman"/>
          <w:sz w:val="28"/>
          <w:szCs w:val="28"/>
        </w:rPr>
      </w:pPr>
      <w:r w:rsidRPr="00314446">
        <w:rPr>
          <w:rFonts w:ascii="Times New Roman" w:hAnsi="Times New Roman" w:cs="Times New Roman"/>
          <w:sz w:val="28"/>
          <w:szCs w:val="28"/>
        </w:rPr>
        <w:t xml:space="preserve">4 </w:t>
      </w:r>
      <w:r w:rsidR="0025229F">
        <w:rPr>
          <w:rFonts w:ascii="Times New Roman" w:hAnsi="Times New Roman" w:cs="Times New Roman"/>
          <w:sz w:val="28"/>
          <w:szCs w:val="28"/>
        </w:rPr>
        <w:t>В</w:t>
      </w:r>
      <w:r w:rsidR="0025229F" w:rsidRPr="0025229F">
        <w:rPr>
          <w:rFonts w:ascii="Times New Roman" w:hAnsi="Times New Roman" w:cs="Times New Roman"/>
          <w:sz w:val="28"/>
          <w:szCs w:val="28"/>
        </w:rPr>
        <w:t>ид</w:t>
      </w:r>
      <w:r w:rsidR="0025229F">
        <w:rPr>
          <w:rFonts w:ascii="Times New Roman" w:hAnsi="Times New Roman" w:cs="Times New Roman"/>
          <w:sz w:val="28"/>
          <w:szCs w:val="28"/>
        </w:rPr>
        <w:t>ы</w:t>
      </w:r>
      <w:r w:rsidR="0025229F" w:rsidRPr="0025229F">
        <w:rPr>
          <w:rFonts w:ascii="Times New Roman" w:hAnsi="Times New Roman" w:cs="Times New Roman"/>
          <w:sz w:val="28"/>
          <w:szCs w:val="28"/>
        </w:rPr>
        <w:t xml:space="preserve"> учётных измерителей</w:t>
      </w:r>
      <w:proofErr w:type="gramStart"/>
      <w:r w:rsidR="0025229F">
        <w:rPr>
          <w:rFonts w:ascii="Times New Roman" w:hAnsi="Times New Roman" w:cs="Times New Roman"/>
          <w:sz w:val="28"/>
          <w:szCs w:val="28"/>
        </w:rPr>
        <w:t xml:space="preserve"> ?</w:t>
      </w:r>
      <w:proofErr w:type="gramEnd"/>
    </w:p>
    <w:p w:rsidR="00314446" w:rsidRDefault="00314446" w:rsidP="00314446">
      <w:pPr>
        <w:spacing w:after="0" w:line="240" w:lineRule="auto"/>
        <w:ind w:firstLine="709"/>
        <w:jc w:val="both"/>
        <w:rPr>
          <w:rFonts w:ascii="Times New Roman" w:hAnsi="Times New Roman" w:cs="Times New Roman"/>
          <w:sz w:val="28"/>
          <w:szCs w:val="28"/>
        </w:rPr>
      </w:pPr>
    </w:p>
    <w:p w:rsidR="00403484" w:rsidRDefault="00403484" w:rsidP="00314446">
      <w:pPr>
        <w:spacing w:after="0" w:line="240" w:lineRule="auto"/>
        <w:ind w:firstLine="709"/>
        <w:jc w:val="both"/>
        <w:rPr>
          <w:rFonts w:ascii="Times New Roman" w:hAnsi="Times New Roman" w:cs="Times New Roman"/>
          <w:sz w:val="28"/>
          <w:szCs w:val="28"/>
        </w:rPr>
      </w:pPr>
    </w:p>
    <w:p w:rsidR="001A609B" w:rsidRPr="001A609B" w:rsidRDefault="001A609B" w:rsidP="001A609B">
      <w:pPr>
        <w:spacing w:after="0" w:line="240" w:lineRule="auto"/>
        <w:ind w:firstLine="709"/>
        <w:jc w:val="both"/>
        <w:rPr>
          <w:rFonts w:ascii="Times New Roman" w:eastAsia="Times New Roman" w:hAnsi="Times New Roman" w:cs="Times New Roman"/>
          <w:b/>
          <w:sz w:val="28"/>
          <w:szCs w:val="28"/>
          <w:lang w:eastAsia="ru-RU"/>
        </w:rPr>
      </w:pPr>
      <w:r w:rsidRPr="001A609B">
        <w:rPr>
          <w:rFonts w:ascii="Times New Roman" w:eastAsia="Times New Roman" w:hAnsi="Times New Roman" w:cs="Times New Roman"/>
          <w:b/>
          <w:sz w:val="28"/>
          <w:szCs w:val="28"/>
          <w:lang w:eastAsia="ru-RU"/>
        </w:rPr>
        <w:t xml:space="preserve">Керимов В.Э.  Бухгалтерский учёт на предприятиях пищевой промышленности: с </w:t>
      </w:r>
      <w:r>
        <w:rPr>
          <w:rFonts w:ascii="Times New Roman" w:eastAsia="Times New Roman" w:hAnsi="Times New Roman" w:cs="Times New Roman"/>
          <w:b/>
          <w:sz w:val="28"/>
          <w:szCs w:val="28"/>
          <w:lang w:eastAsia="ru-RU"/>
        </w:rPr>
        <w:t>90-99</w:t>
      </w:r>
    </w:p>
    <w:p w:rsidR="00403484" w:rsidRDefault="00403484" w:rsidP="00314446">
      <w:pPr>
        <w:spacing w:after="0" w:line="240" w:lineRule="auto"/>
        <w:ind w:firstLine="709"/>
        <w:jc w:val="both"/>
        <w:rPr>
          <w:rFonts w:ascii="Times New Roman" w:hAnsi="Times New Roman" w:cs="Times New Roman"/>
          <w:sz w:val="28"/>
          <w:szCs w:val="28"/>
        </w:rPr>
      </w:pPr>
    </w:p>
    <w:p w:rsidR="0079066B" w:rsidRDefault="0079066B" w:rsidP="00314446">
      <w:pPr>
        <w:spacing w:after="0" w:line="240" w:lineRule="auto"/>
        <w:ind w:firstLine="709"/>
        <w:jc w:val="both"/>
        <w:rPr>
          <w:rFonts w:ascii="Times New Roman" w:hAnsi="Times New Roman" w:cs="Times New Roman"/>
          <w:sz w:val="28"/>
          <w:szCs w:val="28"/>
        </w:rPr>
      </w:pPr>
    </w:p>
    <w:p w:rsidR="0079066B" w:rsidRDefault="0079066B" w:rsidP="00314446">
      <w:pPr>
        <w:spacing w:after="0" w:line="240" w:lineRule="auto"/>
        <w:ind w:firstLine="709"/>
        <w:jc w:val="both"/>
        <w:rPr>
          <w:rFonts w:ascii="Times New Roman" w:hAnsi="Times New Roman" w:cs="Times New Roman"/>
          <w:sz w:val="28"/>
          <w:szCs w:val="28"/>
        </w:rPr>
      </w:pPr>
    </w:p>
    <w:p w:rsidR="0079066B" w:rsidRDefault="0079066B" w:rsidP="00314446">
      <w:pPr>
        <w:spacing w:after="0" w:line="240" w:lineRule="auto"/>
        <w:ind w:firstLine="709"/>
        <w:jc w:val="both"/>
        <w:rPr>
          <w:rFonts w:ascii="Times New Roman" w:hAnsi="Times New Roman" w:cs="Times New Roman"/>
          <w:sz w:val="28"/>
          <w:szCs w:val="28"/>
        </w:rPr>
      </w:pPr>
    </w:p>
    <w:p w:rsidR="0079066B" w:rsidRDefault="0079066B" w:rsidP="00314446">
      <w:pPr>
        <w:spacing w:after="0" w:line="240" w:lineRule="auto"/>
        <w:ind w:firstLine="709"/>
        <w:jc w:val="both"/>
        <w:rPr>
          <w:rFonts w:ascii="Times New Roman" w:hAnsi="Times New Roman" w:cs="Times New Roman"/>
          <w:sz w:val="28"/>
          <w:szCs w:val="28"/>
        </w:rPr>
      </w:pPr>
    </w:p>
    <w:p w:rsidR="0025229F" w:rsidRDefault="0025229F" w:rsidP="00314446">
      <w:pPr>
        <w:spacing w:after="0" w:line="240" w:lineRule="auto"/>
        <w:ind w:firstLine="709"/>
        <w:jc w:val="both"/>
        <w:rPr>
          <w:rFonts w:ascii="Times New Roman" w:hAnsi="Times New Roman" w:cs="Times New Roman"/>
          <w:sz w:val="28"/>
          <w:szCs w:val="28"/>
        </w:rPr>
      </w:pPr>
    </w:p>
    <w:p w:rsidR="0025229F" w:rsidRDefault="0025229F" w:rsidP="00314446">
      <w:pPr>
        <w:spacing w:after="0" w:line="240" w:lineRule="auto"/>
        <w:ind w:firstLine="709"/>
        <w:jc w:val="both"/>
        <w:rPr>
          <w:rFonts w:ascii="Times New Roman" w:hAnsi="Times New Roman" w:cs="Times New Roman"/>
          <w:sz w:val="28"/>
          <w:szCs w:val="28"/>
        </w:rPr>
      </w:pPr>
    </w:p>
    <w:p w:rsidR="0025229F" w:rsidRDefault="0025229F" w:rsidP="00314446">
      <w:pPr>
        <w:spacing w:after="0" w:line="240" w:lineRule="auto"/>
        <w:ind w:firstLine="709"/>
        <w:jc w:val="both"/>
        <w:rPr>
          <w:rFonts w:ascii="Times New Roman" w:hAnsi="Times New Roman" w:cs="Times New Roman"/>
          <w:sz w:val="28"/>
          <w:szCs w:val="28"/>
        </w:rPr>
      </w:pPr>
    </w:p>
    <w:p w:rsidR="0025229F" w:rsidRDefault="0025229F" w:rsidP="00314446">
      <w:pPr>
        <w:spacing w:after="0" w:line="240" w:lineRule="auto"/>
        <w:ind w:firstLine="709"/>
        <w:jc w:val="both"/>
        <w:rPr>
          <w:rFonts w:ascii="Times New Roman" w:hAnsi="Times New Roman" w:cs="Times New Roman"/>
          <w:sz w:val="28"/>
          <w:szCs w:val="28"/>
        </w:rPr>
      </w:pPr>
    </w:p>
    <w:p w:rsidR="0079066B" w:rsidRDefault="0079066B" w:rsidP="00314446">
      <w:pPr>
        <w:spacing w:after="0" w:line="240" w:lineRule="auto"/>
        <w:ind w:firstLine="709"/>
        <w:jc w:val="both"/>
        <w:rPr>
          <w:rFonts w:ascii="Times New Roman" w:hAnsi="Times New Roman" w:cs="Times New Roman"/>
          <w:sz w:val="28"/>
          <w:szCs w:val="28"/>
        </w:rPr>
      </w:pPr>
    </w:p>
    <w:p w:rsidR="0079066B" w:rsidRDefault="0079066B" w:rsidP="00314446">
      <w:pPr>
        <w:spacing w:after="0" w:line="240" w:lineRule="auto"/>
        <w:ind w:firstLine="709"/>
        <w:jc w:val="both"/>
        <w:rPr>
          <w:rFonts w:ascii="Times New Roman" w:hAnsi="Times New Roman" w:cs="Times New Roman"/>
          <w:sz w:val="28"/>
          <w:szCs w:val="28"/>
        </w:rPr>
      </w:pPr>
    </w:p>
    <w:p w:rsidR="0079066B" w:rsidRDefault="0079066B" w:rsidP="00314446">
      <w:pPr>
        <w:spacing w:after="0" w:line="240" w:lineRule="auto"/>
        <w:ind w:firstLine="709"/>
        <w:jc w:val="both"/>
        <w:rPr>
          <w:rFonts w:ascii="Times New Roman" w:hAnsi="Times New Roman" w:cs="Times New Roman"/>
          <w:sz w:val="28"/>
          <w:szCs w:val="28"/>
        </w:rPr>
      </w:pPr>
    </w:p>
    <w:p w:rsidR="0079066B" w:rsidRDefault="0079066B" w:rsidP="00314446">
      <w:pPr>
        <w:spacing w:after="0" w:line="240" w:lineRule="auto"/>
        <w:ind w:firstLine="709"/>
        <w:jc w:val="both"/>
        <w:rPr>
          <w:rFonts w:ascii="Times New Roman" w:hAnsi="Times New Roman" w:cs="Times New Roman"/>
          <w:sz w:val="28"/>
          <w:szCs w:val="28"/>
        </w:rPr>
      </w:pPr>
    </w:p>
    <w:p w:rsidR="00403484" w:rsidRPr="00A47EA1" w:rsidRDefault="00403484" w:rsidP="00403484">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Тема 2</w:t>
      </w:r>
      <w:r w:rsidRPr="00A47EA1">
        <w:rPr>
          <w:rFonts w:ascii="Times New Roman" w:eastAsia="Times New Roman" w:hAnsi="Times New Roman" w:cs="Times New Roman"/>
          <w:b/>
          <w:sz w:val="24"/>
          <w:szCs w:val="24"/>
          <w:lang w:eastAsia="ru-RU"/>
        </w:rPr>
        <w:t xml:space="preserve"> </w:t>
      </w:r>
      <w:r w:rsidR="002B42C4" w:rsidRPr="002B42C4">
        <w:rPr>
          <w:rFonts w:ascii="Times New Roman" w:hAnsi="Times New Roman" w:cs="Times New Roman"/>
          <w:b/>
          <w:sz w:val="28"/>
          <w:szCs w:val="28"/>
        </w:rPr>
        <w:t xml:space="preserve">Ценообразование и калькуляция на предприятиях </w:t>
      </w:r>
    </w:p>
    <w:p w:rsidR="00403484" w:rsidRDefault="00403484" w:rsidP="00403484">
      <w:pPr>
        <w:spacing w:after="0" w:line="240" w:lineRule="auto"/>
        <w:ind w:firstLine="709"/>
        <w:jc w:val="both"/>
        <w:rPr>
          <w:rFonts w:ascii="Times New Roman" w:hAnsi="Times New Roman" w:cs="Times New Roman"/>
          <w:sz w:val="28"/>
          <w:szCs w:val="28"/>
        </w:rPr>
      </w:pPr>
    </w:p>
    <w:p w:rsidR="00E02FC4" w:rsidRPr="0025229F" w:rsidRDefault="0025229F" w:rsidP="00E02FC4">
      <w:pPr>
        <w:spacing w:after="0" w:line="240" w:lineRule="auto"/>
        <w:ind w:firstLine="709"/>
        <w:rPr>
          <w:rFonts w:ascii="Times New Roman" w:hAnsi="Times New Roman" w:cs="Times New Roman"/>
          <w:sz w:val="28"/>
          <w:szCs w:val="28"/>
        </w:rPr>
      </w:pPr>
      <w:r w:rsidRPr="0025229F">
        <w:rPr>
          <w:rFonts w:ascii="Times New Roman" w:hAnsi="Times New Roman" w:cs="Times New Roman"/>
          <w:b/>
          <w:sz w:val="28"/>
          <w:szCs w:val="28"/>
        </w:rPr>
        <w:t>Цель:</w:t>
      </w:r>
      <w:r w:rsidRPr="0025229F">
        <w:rPr>
          <w:rFonts w:ascii="Times New Roman" w:hAnsi="Times New Roman" w:cs="Times New Roman"/>
          <w:sz w:val="28"/>
          <w:szCs w:val="28"/>
        </w:rPr>
        <w:t xml:space="preserve"> сформировать представление о ценообразовании и калькуляции</w:t>
      </w:r>
    </w:p>
    <w:p w:rsidR="0025229F" w:rsidRDefault="0025229F" w:rsidP="00E02FC4">
      <w:pPr>
        <w:spacing w:after="0" w:line="240" w:lineRule="auto"/>
        <w:ind w:firstLine="709"/>
        <w:rPr>
          <w:rFonts w:ascii="Times New Roman" w:hAnsi="Times New Roman" w:cs="Times New Roman"/>
          <w:b/>
          <w:sz w:val="28"/>
          <w:szCs w:val="28"/>
        </w:rPr>
      </w:pPr>
    </w:p>
    <w:p w:rsidR="00E02FC4" w:rsidRPr="00CB3074" w:rsidRDefault="00E02FC4" w:rsidP="00E02FC4">
      <w:pPr>
        <w:spacing w:after="0" w:line="240" w:lineRule="auto"/>
        <w:ind w:firstLine="709"/>
        <w:rPr>
          <w:rFonts w:ascii="Times New Roman" w:hAnsi="Times New Roman" w:cs="Times New Roman"/>
          <w:b/>
          <w:sz w:val="28"/>
          <w:szCs w:val="28"/>
        </w:rPr>
      </w:pPr>
      <w:r w:rsidRPr="00CB3074">
        <w:rPr>
          <w:rFonts w:ascii="Times New Roman" w:hAnsi="Times New Roman" w:cs="Times New Roman"/>
          <w:b/>
          <w:sz w:val="28"/>
          <w:szCs w:val="28"/>
        </w:rPr>
        <w:t>План</w:t>
      </w:r>
    </w:p>
    <w:p w:rsidR="001301DB" w:rsidRDefault="001301DB" w:rsidP="00403484">
      <w:pPr>
        <w:spacing w:after="0" w:line="240" w:lineRule="auto"/>
        <w:ind w:firstLine="709"/>
        <w:jc w:val="both"/>
        <w:rPr>
          <w:rFonts w:ascii="Times New Roman" w:hAnsi="Times New Roman" w:cs="Times New Roman"/>
          <w:sz w:val="28"/>
          <w:szCs w:val="28"/>
        </w:rPr>
      </w:pPr>
      <w:r w:rsidRPr="001301DB">
        <w:rPr>
          <w:rFonts w:ascii="Times New Roman" w:hAnsi="Times New Roman" w:cs="Times New Roman"/>
          <w:sz w:val="28"/>
          <w:szCs w:val="28"/>
        </w:rPr>
        <w:t>1 Структура продажной цены на готовую продукцию</w:t>
      </w:r>
    </w:p>
    <w:p w:rsidR="001301DB" w:rsidRDefault="001301DB" w:rsidP="00403484">
      <w:pPr>
        <w:spacing w:after="0" w:line="240" w:lineRule="auto"/>
        <w:ind w:firstLine="709"/>
        <w:jc w:val="both"/>
        <w:rPr>
          <w:rFonts w:ascii="Times New Roman" w:hAnsi="Times New Roman" w:cs="Times New Roman"/>
          <w:sz w:val="28"/>
          <w:szCs w:val="28"/>
        </w:rPr>
      </w:pPr>
      <w:r w:rsidRPr="001301DB">
        <w:rPr>
          <w:rFonts w:ascii="Times New Roman" w:hAnsi="Times New Roman" w:cs="Times New Roman"/>
          <w:sz w:val="28"/>
          <w:szCs w:val="28"/>
        </w:rPr>
        <w:t xml:space="preserve">2 Наценки предприятий </w:t>
      </w:r>
    </w:p>
    <w:p w:rsidR="001301DB" w:rsidRPr="001301DB" w:rsidRDefault="001301DB" w:rsidP="001301DB">
      <w:pPr>
        <w:spacing w:after="0" w:line="240" w:lineRule="auto"/>
        <w:ind w:firstLine="709"/>
        <w:jc w:val="both"/>
        <w:rPr>
          <w:rFonts w:ascii="Times New Roman" w:hAnsi="Times New Roman" w:cs="Times New Roman"/>
          <w:sz w:val="28"/>
          <w:szCs w:val="28"/>
        </w:rPr>
      </w:pPr>
      <w:r w:rsidRPr="001301DB">
        <w:rPr>
          <w:rFonts w:ascii="Times New Roman" w:hAnsi="Times New Roman" w:cs="Times New Roman"/>
          <w:sz w:val="28"/>
          <w:szCs w:val="28"/>
        </w:rPr>
        <w:t>3 Составление калькуляций на блюда</w:t>
      </w:r>
    </w:p>
    <w:p w:rsidR="00E02FC4" w:rsidRDefault="00E02FC4" w:rsidP="00403484">
      <w:pPr>
        <w:spacing w:after="0" w:line="240" w:lineRule="auto"/>
        <w:ind w:firstLine="709"/>
        <w:jc w:val="both"/>
        <w:rPr>
          <w:rFonts w:ascii="Times New Roman" w:hAnsi="Times New Roman" w:cs="Times New Roman"/>
          <w:sz w:val="28"/>
          <w:szCs w:val="28"/>
        </w:rPr>
      </w:pPr>
    </w:p>
    <w:p w:rsidR="00403484" w:rsidRDefault="00403484" w:rsidP="00403484">
      <w:pPr>
        <w:spacing w:after="0" w:line="240" w:lineRule="auto"/>
        <w:ind w:firstLine="709"/>
        <w:jc w:val="both"/>
        <w:rPr>
          <w:rFonts w:ascii="Times New Roman" w:hAnsi="Times New Roman" w:cs="Times New Roman"/>
          <w:sz w:val="28"/>
          <w:szCs w:val="28"/>
        </w:rPr>
      </w:pPr>
    </w:p>
    <w:p w:rsidR="0079066B" w:rsidRPr="0079066B" w:rsidRDefault="00CC74CC" w:rsidP="00CC74CC">
      <w:pPr>
        <w:spacing w:after="0" w:line="240" w:lineRule="auto"/>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8"/>
          <w:lang w:eastAsia="ru-RU"/>
        </w:rPr>
        <w:t xml:space="preserve">1 </w:t>
      </w:r>
      <w:r w:rsidR="0079066B" w:rsidRPr="0079066B">
        <w:rPr>
          <w:rFonts w:ascii="Times New Roman" w:eastAsia="Times New Roman" w:hAnsi="Times New Roman" w:cs="Times New Roman"/>
          <w:b/>
          <w:sz w:val="28"/>
          <w:szCs w:val="24"/>
          <w:lang w:eastAsia="ru-RU"/>
        </w:rPr>
        <w:t>Структура продажной цены на готовую продукцию</w:t>
      </w:r>
    </w:p>
    <w:p w:rsidR="0079066B" w:rsidRPr="0079066B" w:rsidRDefault="0079066B" w:rsidP="0079066B">
      <w:pPr>
        <w:spacing w:after="0" w:line="240" w:lineRule="auto"/>
        <w:ind w:firstLine="1080"/>
        <w:jc w:val="center"/>
        <w:rPr>
          <w:rFonts w:ascii="Times New Roman" w:eastAsia="Times New Roman" w:hAnsi="Times New Roman" w:cs="Times New Roman"/>
          <w:b/>
          <w:sz w:val="28"/>
          <w:szCs w:val="28"/>
          <w:lang w:eastAsia="ru-RU"/>
        </w:rPr>
      </w:pPr>
    </w:p>
    <w:p w:rsidR="0079066B" w:rsidRPr="0079066B" w:rsidRDefault="0079066B" w:rsidP="0079066B">
      <w:pPr>
        <w:spacing w:after="0" w:line="240" w:lineRule="auto"/>
        <w:ind w:firstLine="360"/>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i/>
          <w:sz w:val="28"/>
          <w:szCs w:val="28"/>
          <w:lang w:eastAsia="ru-RU"/>
        </w:rPr>
        <w:t xml:space="preserve">Цена </w:t>
      </w:r>
      <w:r w:rsidRPr="0079066B">
        <w:rPr>
          <w:rFonts w:ascii="Times New Roman" w:eastAsia="Times New Roman" w:hAnsi="Times New Roman" w:cs="Times New Roman"/>
          <w:sz w:val="28"/>
          <w:szCs w:val="28"/>
          <w:lang w:eastAsia="ru-RU"/>
        </w:rPr>
        <w:t>– денежное выражение стоимости товара (услуги). На предприятиях общественного питания применяются следующие виды цен:</w:t>
      </w:r>
    </w:p>
    <w:p w:rsidR="0079066B" w:rsidRPr="0079066B" w:rsidRDefault="0079066B" w:rsidP="0079066B">
      <w:pPr>
        <w:numPr>
          <w:ilvl w:val="0"/>
          <w:numId w:val="6"/>
        </w:numPr>
        <w:spacing w:after="0" w:line="240" w:lineRule="auto"/>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i/>
          <w:sz w:val="28"/>
          <w:szCs w:val="28"/>
          <w:lang w:eastAsia="ru-RU"/>
        </w:rPr>
        <w:t>оптовая цена</w:t>
      </w:r>
      <w:r w:rsidRPr="0079066B">
        <w:rPr>
          <w:rFonts w:ascii="Times New Roman" w:eastAsia="Times New Roman" w:hAnsi="Times New Roman" w:cs="Times New Roman"/>
          <w:sz w:val="28"/>
          <w:szCs w:val="28"/>
          <w:lang w:eastAsia="ru-RU"/>
        </w:rPr>
        <w:t xml:space="preserve"> – цена, по которой производитель реализует свою продукцию оптовым покупателям. Различают разновидности оптовых цен:</w:t>
      </w:r>
    </w:p>
    <w:p w:rsidR="0079066B" w:rsidRPr="0079066B" w:rsidRDefault="0079066B" w:rsidP="0079066B">
      <w:pPr>
        <w:numPr>
          <w:ilvl w:val="1"/>
          <w:numId w:val="6"/>
        </w:numPr>
        <w:spacing w:after="0" w:line="240" w:lineRule="auto"/>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оптовая цена предприятия, включающая в себя себестоимость продукции и доход предприятия, по которой одни предприятия реализуют свою продукцию другим предприятиям, сбытовым и оптовым базам;</w:t>
      </w:r>
    </w:p>
    <w:p w:rsidR="0079066B" w:rsidRPr="0079066B" w:rsidRDefault="0079066B" w:rsidP="0079066B">
      <w:pPr>
        <w:numPr>
          <w:ilvl w:val="1"/>
          <w:numId w:val="6"/>
        </w:numPr>
        <w:spacing w:after="0" w:line="240" w:lineRule="auto"/>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оптовая цена промышленности, включающая в себя оптовую цену, предприятия налог с оборота и оптово – сбытовую скидку. По этой цене предприятия и оптовые базы реализуют товары предприятиям общественного питания;</w:t>
      </w:r>
    </w:p>
    <w:p w:rsidR="0079066B" w:rsidRPr="0079066B" w:rsidRDefault="0079066B" w:rsidP="0079066B">
      <w:pPr>
        <w:numPr>
          <w:ilvl w:val="0"/>
          <w:numId w:val="6"/>
        </w:numPr>
        <w:spacing w:after="0" w:line="240" w:lineRule="auto"/>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i/>
          <w:sz w:val="28"/>
          <w:szCs w:val="28"/>
          <w:lang w:eastAsia="ru-RU"/>
        </w:rPr>
        <w:t>розничная цена</w:t>
      </w:r>
      <w:r w:rsidRPr="0079066B">
        <w:rPr>
          <w:rFonts w:ascii="Times New Roman" w:eastAsia="Times New Roman" w:hAnsi="Times New Roman" w:cs="Times New Roman"/>
          <w:sz w:val="28"/>
          <w:szCs w:val="28"/>
          <w:lang w:eastAsia="ru-RU"/>
        </w:rPr>
        <w:t xml:space="preserve"> – цена, по которой товары реализуются непосредственно населению. Она состоит из оптовой цены промышленности и торговой скидки, которая устанавливается в процентах к розничной цене и дифференцируется в зависимости от ассортимента товаров (так как издержки при производстве различных товаров не одинаковы), местонахождения предприятия общественного питания и его подчинённости. Торговые скидки для предприятий общественного питания (ресторанов, кафе, столовых) повышаются, потому что издержки на производство продукции у них выше, чем у торговых организаций;</w:t>
      </w:r>
    </w:p>
    <w:p w:rsidR="0079066B" w:rsidRPr="0079066B" w:rsidRDefault="0079066B" w:rsidP="0079066B">
      <w:pPr>
        <w:numPr>
          <w:ilvl w:val="0"/>
          <w:numId w:val="6"/>
        </w:numPr>
        <w:spacing w:after="0" w:line="240" w:lineRule="auto"/>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i/>
          <w:sz w:val="28"/>
          <w:szCs w:val="28"/>
          <w:lang w:eastAsia="ru-RU"/>
        </w:rPr>
        <w:t>свободная (рыночная цена)</w:t>
      </w:r>
      <w:r w:rsidRPr="0079066B">
        <w:rPr>
          <w:rFonts w:ascii="Times New Roman" w:eastAsia="Times New Roman" w:hAnsi="Times New Roman" w:cs="Times New Roman"/>
          <w:sz w:val="28"/>
          <w:szCs w:val="28"/>
          <w:lang w:eastAsia="ru-RU"/>
        </w:rPr>
        <w:t xml:space="preserve"> – цена, устанавливаемая продавцом с учётом конъюнктуры рынка;</w:t>
      </w:r>
    </w:p>
    <w:p w:rsidR="0079066B" w:rsidRPr="0079066B" w:rsidRDefault="0079066B" w:rsidP="0079066B">
      <w:pPr>
        <w:numPr>
          <w:ilvl w:val="0"/>
          <w:numId w:val="6"/>
        </w:numPr>
        <w:spacing w:after="0" w:line="240" w:lineRule="auto"/>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i/>
          <w:sz w:val="28"/>
          <w:szCs w:val="28"/>
          <w:lang w:eastAsia="ru-RU"/>
        </w:rPr>
        <w:t>договорная цена</w:t>
      </w:r>
      <w:r w:rsidRPr="0079066B">
        <w:rPr>
          <w:rFonts w:ascii="Times New Roman" w:eastAsia="Times New Roman" w:hAnsi="Times New Roman" w:cs="Times New Roman"/>
          <w:sz w:val="28"/>
          <w:szCs w:val="28"/>
          <w:lang w:eastAsia="ru-RU"/>
        </w:rPr>
        <w:t xml:space="preserve"> – цена, устанавливаемая по договоренности между продавцом и покупателем;</w:t>
      </w:r>
    </w:p>
    <w:p w:rsidR="0079066B" w:rsidRPr="0079066B" w:rsidRDefault="0079066B" w:rsidP="0079066B">
      <w:pPr>
        <w:numPr>
          <w:ilvl w:val="0"/>
          <w:numId w:val="6"/>
        </w:numPr>
        <w:spacing w:after="0" w:line="240" w:lineRule="auto"/>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i/>
          <w:sz w:val="28"/>
          <w:szCs w:val="28"/>
          <w:lang w:eastAsia="ru-RU"/>
        </w:rPr>
        <w:t>покупная цена</w:t>
      </w:r>
      <w:r w:rsidRPr="0079066B">
        <w:rPr>
          <w:rFonts w:ascii="Times New Roman" w:eastAsia="Times New Roman" w:hAnsi="Times New Roman" w:cs="Times New Roman"/>
          <w:sz w:val="28"/>
          <w:szCs w:val="28"/>
          <w:lang w:eastAsia="ru-RU"/>
        </w:rPr>
        <w:t xml:space="preserve"> – цена, по которой приобретается товар;</w:t>
      </w:r>
    </w:p>
    <w:p w:rsidR="0079066B" w:rsidRPr="0079066B" w:rsidRDefault="0079066B" w:rsidP="0079066B">
      <w:pPr>
        <w:numPr>
          <w:ilvl w:val="0"/>
          <w:numId w:val="6"/>
        </w:numPr>
        <w:spacing w:after="0" w:line="240" w:lineRule="auto"/>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i/>
          <w:sz w:val="28"/>
          <w:szCs w:val="28"/>
          <w:lang w:eastAsia="ru-RU"/>
        </w:rPr>
        <w:t>продажная цена</w:t>
      </w:r>
      <w:r w:rsidRPr="0079066B">
        <w:rPr>
          <w:rFonts w:ascii="Times New Roman" w:eastAsia="Times New Roman" w:hAnsi="Times New Roman" w:cs="Times New Roman"/>
          <w:sz w:val="28"/>
          <w:szCs w:val="28"/>
          <w:lang w:eastAsia="ru-RU"/>
        </w:rPr>
        <w:t xml:space="preserve"> – цена, по которой реализуется товар, включая в себя торговую наценку.</w:t>
      </w:r>
    </w:p>
    <w:p w:rsidR="0079066B" w:rsidRPr="0079066B" w:rsidRDefault="0079066B" w:rsidP="0079066B">
      <w:pPr>
        <w:spacing w:after="0" w:line="240" w:lineRule="auto"/>
        <w:ind w:firstLine="360"/>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lastRenderedPageBreak/>
        <w:t>Цена на продукцию общественного питания состоит из прямых затрат (стоимость сырья) и косвенных затрат (издержки и прибыль), которые отражаются через торговую наценку.</w:t>
      </w:r>
    </w:p>
    <w:p w:rsidR="0079066B" w:rsidRPr="0079066B" w:rsidRDefault="0079066B" w:rsidP="0079066B">
      <w:pPr>
        <w:spacing w:after="0" w:line="240" w:lineRule="auto"/>
        <w:ind w:firstLine="360"/>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На предприятиях общественного питания необходимо устанавливать учётные цены, как на сырьё, так и на готовую продукцию.</w:t>
      </w:r>
    </w:p>
    <w:p w:rsidR="0079066B" w:rsidRPr="0079066B" w:rsidRDefault="0079066B" w:rsidP="0079066B">
      <w:pPr>
        <w:spacing w:after="0" w:line="240" w:lineRule="auto"/>
        <w:ind w:firstLine="360"/>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Стоимость приобретённых товаров в общественном питании формируется так же, как и в розничной торговле и равна сумме отпускной цены поставщика, акцизов, НДС, таможенных платежей, транспортных и прочих расходов по закупке и транспортировке.</w:t>
      </w:r>
    </w:p>
    <w:p w:rsidR="0079066B" w:rsidRPr="0079066B" w:rsidRDefault="0079066B" w:rsidP="0079066B">
      <w:pPr>
        <w:spacing w:after="0" w:line="240" w:lineRule="auto"/>
        <w:ind w:firstLine="360"/>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Под продажной ценой понимают розничные цены предприятия общественного питания, которые согласно методическим  рекомендациями по формированию и применению свободных рыночных цен и тарифов на продукцию, товары и услуги могут быть сформированы двумя методами:</w:t>
      </w:r>
    </w:p>
    <w:p w:rsidR="0079066B" w:rsidRPr="0079066B" w:rsidRDefault="0079066B" w:rsidP="0079066B">
      <w:pPr>
        <w:numPr>
          <w:ilvl w:val="0"/>
          <w:numId w:val="7"/>
        </w:numPr>
        <w:spacing w:after="0" w:line="240" w:lineRule="auto"/>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розничная цена общественного питания определяется как сумма стоимости приобретения (100%), торговой надбавки (в процентах от стоимости приобретения) и торговой наценки (в процентах от суммы стоимости приобретения и торговой надбавки). Этот вариант применяют на предприятиях общественного питания, для которых нормативными документами предусмотрены предельные размеры торговых надбавок и торговых наценок в районах, где органы исполнительной власти субъектов РФ имеют право вводить государственное регулирование тарифов и надбавок;</w:t>
      </w:r>
    </w:p>
    <w:p w:rsidR="0079066B" w:rsidRPr="0079066B" w:rsidRDefault="0079066B" w:rsidP="0079066B">
      <w:pPr>
        <w:numPr>
          <w:ilvl w:val="0"/>
          <w:numId w:val="7"/>
        </w:numPr>
        <w:spacing w:after="0" w:line="240" w:lineRule="auto"/>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розничная цена общественного питания определяется как сумма стоимости приобретения (100%)  и единой торговой наценки (в процентах от стоимости приобретения).</w:t>
      </w:r>
    </w:p>
    <w:p w:rsidR="0079066B" w:rsidRPr="0079066B" w:rsidRDefault="0079066B" w:rsidP="0079066B">
      <w:pPr>
        <w:spacing w:after="0" w:line="240" w:lineRule="auto"/>
        <w:ind w:firstLine="360"/>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Единая торговая наценка общественного питания должна быть выше торговой надбавки розничной торговли, так как кроме расходов, связанных с реализацией товаров, добавляются расходы, связанные с производством и организацией потребления продукции.</w:t>
      </w:r>
    </w:p>
    <w:p w:rsidR="0079066B" w:rsidRPr="0079066B" w:rsidRDefault="0079066B" w:rsidP="0079066B">
      <w:pPr>
        <w:spacing w:after="0" w:line="240" w:lineRule="auto"/>
        <w:ind w:firstLine="1080"/>
        <w:rPr>
          <w:rFonts w:ascii="Times New Roman" w:eastAsia="Times New Roman" w:hAnsi="Times New Roman" w:cs="Times New Roman"/>
          <w:b/>
          <w:sz w:val="28"/>
          <w:szCs w:val="28"/>
          <w:lang w:eastAsia="ru-RU"/>
        </w:rPr>
      </w:pPr>
      <w:r w:rsidRPr="0079066B">
        <w:rPr>
          <w:rFonts w:ascii="Times New Roman" w:eastAsia="Times New Roman" w:hAnsi="Times New Roman" w:cs="Times New Roman"/>
          <w:b/>
          <w:sz w:val="28"/>
          <w:szCs w:val="28"/>
          <w:lang w:eastAsia="ru-RU"/>
        </w:rPr>
        <w:t xml:space="preserve"> </w:t>
      </w:r>
    </w:p>
    <w:p w:rsidR="0079066B" w:rsidRPr="0079066B" w:rsidRDefault="00CC74CC" w:rsidP="00CC74CC">
      <w:pPr>
        <w:spacing w:after="0" w:line="240" w:lineRule="auto"/>
        <w:ind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2 </w:t>
      </w:r>
      <w:r w:rsidR="0079066B" w:rsidRPr="0079066B">
        <w:rPr>
          <w:rFonts w:ascii="Times New Roman" w:eastAsia="Times New Roman" w:hAnsi="Times New Roman" w:cs="Times New Roman"/>
          <w:b/>
          <w:sz w:val="28"/>
          <w:szCs w:val="28"/>
          <w:lang w:eastAsia="ru-RU"/>
        </w:rPr>
        <w:t xml:space="preserve">Наценки предприятий </w:t>
      </w:r>
    </w:p>
    <w:p w:rsidR="0079066B" w:rsidRPr="0079066B" w:rsidRDefault="0079066B" w:rsidP="0079066B">
      <w:pPr>
        <w:spacing w:after="0" w:line="240" w:lineRule="auto"/>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 xml:space="preserve">     </w:t>
      </w:r>
      <w:proofErr w:type="gramStart"/>
      <w:r w:rsidRPr="0079066B">
        <w:rPr>
          <w:rFonts w:ascii="Times New Roman" w:eastAsia="Times New Roman" w:hAnsi="Times New Roman" w:cs="Times New Roman"/>
          <w:sz w:val="28"/>
          <w:szCs w:val="28"/>
          <w:lang w:eastAsia="ru-RU"/>
        </w:rPr>
        <w:t>Согласно постановления</w:t>
      </w:r>
      <w:proofErr w:type="gramEnd"/>
      <w:r w:rsidRPr="0079066B">
        <w:rPr>
          <w:rFonts w:ascii="Times New Roman" w:eastAsia="Times New Roman" w:hAnsi="Times New Roman" w:cs="Times New Roman"/>
          <w:sz w:val="28"/>
          <w:szCs w:val="28"/>
          <w:lang w:eastAsia="ru-RU"/>
        </w:rPr>
        <w:t xml:space="preserve"> правительства предприятиям общественного питания было предоставлено право – самостоятельно устанавливать размер наценок на реализуемую продукцию. Однако было введено регулирование наценок на продукцию, реализуемую на предприятиях общественного питания при общеобразовательных школах, училищах, средних специальных учебных заведениях, вузах. Предельная наценка на товары в мелкой расфасовке промышленного производства (молоко, шоколад, конфеты) составляет 25 % к цене закупки, предельная наценка на хлеб и хлебобулочные изделия составляет 30 % к цене закупки с дополнительным включением транспортных расходов, предельная наценка на блюда и изделия собственного производства составляет 56 % к цене закупки.</w:t>
      </w:r>
    </w:p>
    <w:p w:rsidR="0079066B" w:rsidRPr="0079066B" w:rsidRDefault="0079066B" w:rsidP="0079066B">
      <w:pPr>
        <w:spacing w:after="0" w:line="240" w:lineRule="auto"/>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 xml:space="preserve">       Наценки предприятий общественного питания отражаются на пассивном </w:t>
      </w:r>
      <w:r w:rsidRPr="0079066B">
        <w:rPr>
          <w:rFonts w:ascii="Times New Roman" w:eastAsia="Times New Roman" w:hAnsi="Times New Roman" w:cs="Times New Roman"/>
          <w:i/>
          <w:sz w:val="28"/>
          <w:szCs w:val="28"/>
          <w:lang w:eastAsia="ru-RU"/>
        </w:rPr>
        <w:t>счёте</w:t>
      </w:r>
      <w:r w:rsidRPr="0079066B">
        <w:rPr>
          <w:rFonts w:ascii="Times New Roman" w:eastAsia="Times New Roman" w:hAnsi="Times New Roman" w:cs="Times New Roman"/>
          <w:sz w:val="28"/>
          <w:szCs w:val="28"/>
          <w:lang w:eastAsia="ru-RU"/>
        </w:rPr>
        <w:t xml:space="preserve"> </w:t>
      </w:r>
      <w:r w:rsidRPr="0079066B">
        <w:rPr>
          <w:rFonts w:ascii="Times New Roman" w:eastAsia="Times New Roman" w:hAnsi="Times New Roman" w:cs="Times New Roman"/>
          <w:i/>
          <w:sz w:val="28"/>
          <w:szCs w:val="28"/>
          <w:lang w:eastAsia="ru-RU"/>
        </w:rPr>
        <w:t>42 «Торговая наценка»,</w:t>
      </w:r>
      <w:r w:rsidRPr="0079066B">
        <w:rPr>
          <w:rFonts w:ascii="Times New Roman" w:eastAsia="Times New Roman" w:hAnsi="Times New Roman" w:cs="Times New Roman"/>
          <w:sz w:val="28"/>
          <w:szCs w:val="28"/>
          <w:lang w:eastAsia="ru-RU"/>
        </w:rPr>
        <w:t xml:space="preserve"> который предназначен для обобщения </w:t>
      </w:r>
      <w:r w:rsidRPr="0079066B">
        <w:rPr>
          <w:rFonts w:ascii="Times New Roman" w:eastAsia="Times New Roman" w:hAnsi="Times New Roman" w:cs="Times New Roman"/>
          <w:sz w:val="28"/>
          <w:szCs w:val="28"/>
          <w:lang w:eastAsia="ru-RU"/>
        </w:rPr>
        <w:lastRenderedPageBreak/>
        <w:t>информации о торговых наценках на товары в организациях осуществляющих розничную торговлю, если их учёт ведется по продажным ценам.</w:t>
      </w:r>
    </w:p>
    <w:p w:rsidR="0079066B" w:rsidRPr="0079066B" w:rsidRDefault="0079066B" w:rsidP="0079066B">
      <w:pPr>
        <w:spacing w:after="0" w:line="240" w:lineRule="auto"/>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 xml:space="preserve">       На счёте 42 учитываются также скидки, предоставляемые поставщиками организациям, осуществляющим розничную торговлю, на возможные потери товаров, а также на возмещение дополнительных транспортных расходов.</w:t>
      </w:r>
    </w:p>
    <w:p w:rsidR="0079066B" w:rsidRPr="0079066B" w:rsidRDefault="0079066B" w:rsidP="0079066B">
      <w:pPr>
        <w:spacing w:after="0" w:line="240" w:lineRule="auto"/>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 xml:space="preserve">      Суммы наценок (скидок), относящиеся к непроданным товарам, на основании инвентаризационных описей уточняются путём:</w:t>
      </w:r>
    </w:p>
    <w:p w:rsidR="0079066B" w:rsidRPr="0079066B" w:rsidRDefault="0079066B" w:rsidP="0079066B">
      <w:pPr>
        <w:numPr>
          <w:ilvl w:val="0"/>
          <w:numId w:val="8"/>
        </w:numPr>
        <w:spacing w:after="0" w:line="240" w:lineRule="auto"/>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определения полагающейся наценки (скидки) на товары в соответствии с установленными размерами;</w:t>
      </w:r>
    </w:p>
    <w:p w:rsidR="0079066B" w:rsidRPr="0079066B" w:rsidRDefault="0079066B" w:rsidP="0079066B">
      <w:pPr>
        <w:numPr>
          <w:ilvl w:val="0"/>
          <w:numId w:val="8"/>
        </w:numPr>
        <w:spacing w:after="0" w:line="240" w:lineRule="auto"/>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 xml:space="preserve">определения процента, </w:t>
      </w:r>
      <w:proofErr w:type="gramStart"/>
      <w:r w:rsidRPr="0079066B">
        <w:rPr>
          <w:rFonts w:ascii="Times New Roman" w:eastAsia="Times New Roman" w:hAnsi="Times New Roman" w:cs="Times New Roman"/>
          <w:i/>
          <w:sz w:val="28"/>
          <w:szCs w:val="28"/>
          <w:lang w:eastAsia="ru-RU"/>
        </w:rPr>
        <w:t>П</w:t>
      </w:r>
      <w:proofErr w:type="gramEnd"/>
      <w:r w:rsidRPr="0079066B">
        <w:rPr>
          <w:rFonts w:ascii="Times New Roman" w:eastAsia="Times New Roman" w:hAnsi="Times New Roman" w:cs="Times New Roman"/>
          <w:i/>
          <w:sz w:val="28"/>
          <w:szCs w:val="28"/>
          <w:lang w:eastAsia="ru-RU"/>
        </w:rPr>
        <w:t>,</w:t>
      </w:r>
      <w:r w:rsidRPr="0079066B">
        <w:rPr>
          <w:rFonts w:ascii="Times New Roman" w:eastAsia="Times New Roman" w:hAnsi="Times New Roman" w:cs="Times New Roman"/>
          <w:sz w:val="28"/>
          <w:szCs w:val="28"/>
          <w:lang w:eastAsia="ru-RU"/>
        </w:rPr>
        <w:t xml:space="preserve"> %, вычисленного, как отношение суммы скидок (наценок) на остаток товаров на начало месяца и оборота по кредиту счёта 42 без учёта сторонних сумм к сумме проданных за месяц товаров и остатка товаров на конец месяца по продажным ценам по следующей формуле</w:t>
      </w:r>
    </w:p>
    <w:p w:rsidR="0079066B" w:rsidRPr="0079066B" w:rsidRDefault="0079066B" w:rsidP="0079066B">
      <w:pPr>
        <w:spacing w:after="0" w:line="240" w:lineRule="auto"/>
        <w:ind w:left="360"/>
        <w:jc w:val="both"/>
        <w:rPr>
          <w:rFonts w:ascii="Times New Roman" w:eastAsia="Times New Roman" w:hAnsi="Times New Roman" w:cs="Times New Roman"/>
          <w:sz w:val="28"/>
          <w:szCs w:val="28"/>
          <w:lang w:eastAsia="ru-RU"/>
        </w:rPr>
      </w:pPr>
    </w:p>
    <w:p w:rsidR="0079066B" w:rsidRPr="0079066B" w:rsidRDefault="0079066B" w:rsidP="0079066B">
      <w:pPr>
        <w:spacing w:after="0" w:line="240" w:lineRule="auto"/>
        <w:ind w:left="360"/>
        <w:jc w:val="center"/>
        <w:rPr>
          <w:rFonts w:ascii="Times New Roman" w:eastAsia="Times New Roman" w:hAnsi="Times New Roman" w:cs="Times New Roman"/>
          <w:i/>
          <w:sz w:val="28"/>
          <w:szCs w:val="24"/>
          <w:lang w:eastAsia="ru-RU"/>
        </w:rPr>
      </w:pPr>
      <w:r w:rsidRPr="0079066B">
        <w:rPr>
          <w:rFonts w:ascii="Times New Roman" w:eastAsia="Times New Roman" w:hAnsi="Times New Roman" w:cs="Times New Roman"/>
          <w:i/>
          <w:sz w:val="28"/>
          <w:szCs w:val="24"/>
          <w:lang w:eastAsia="ru-RU"/>
        </w:rPr>
        <w:t xml:space="preserve">                                     </w:t>
      </w:r>
      <w:r w:rsidRPr="0079066B">
        <w:rPr>
          <w:rFonts w:ascii="Times New Roman" w:eastAsia="Times New Roman" w:hAnsi="Times New Roman" w:cs="Times New Roman"/>
          <w:i/>
          <w:sz w:val="24"/>
          <w:szCs w:val="24"/>
          <w:lang w:eastAsia="ru-RU"/>
        </w:rPr>
        <w:t xml:space="preserve">   </w:t>
      </w:r>
      <w:r w:rsidRPr="0079066B">
        <w:rPr>
          <w:rFonts w:ascii="Times New Roman" w:eastAsia="Times New Roman" w:hAnsi="Times New Roman" w:cs="Times New Roman"/>
          <w:i/>
          <w:position w:val="-32"/>
          <w:sz w:val="24"/>
          <w:szCs w:val="24"/>
          <w:lang w:eastAsia="ru-RU"/>
        </w:rPr>
        <w:object w:dxaOrig="298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35pt;height:37.6pt" o:ole="" fillcolor="window">
            <v:imagedata r:id="rId9" o:title=""/>
          </v:shape>
          <o:OLEObject Type="Embed" ProgID="Equation.3" ShapeID="_x0000_i1025" DrawAspect="Content" ObjectID="_1601814470" r:id="rId10"/>
        </w:object>
      </w:r>
      <w:r w:rsidRPr="0079066B">
        <w:rPr>
          <w:rFonts w:ascii="Times New Roman" w:eastAsia="Times New Roman" w:hAnsi="Times New Roman" w:cs="Times New Roman"/>
          <w:i/>
          <w:sz w:val="28"/>
          <w:szCs w:val="24"/>
          <w:lang w:eastAsia="ru-RU"/>
        </w:rPr>
        <w:t xml:space="preserve">                                        (1)</w:t>
      </w:r>
    </w:p>
    <w:p w:rsidR="0079066B" w:rsidRPr="0079066B" w:rsidRDefault="0079066B" w:rsidP="0079066B">
      <w:pPr>
        <w:spacing w:after="0" w:line="240" w:lineRule="auto"/>
        <w:jc w:val="both"/>
        <w:rPr>
          <w:rFonts w:ascii="Times New Roman" w:eastAsia="Times New Roman" w:hAnsi="Times New Roman" w:cs="Times New Roman"/>
          <w:sz w:val="28"/>
          <w:szCs w:val="28"/>
          <w:lang w:eastAsia="ru-RU"/>
        </w:rPr>
      </w:pPr>
    </w:p>
    <w:p w:rsidR="0079066B" w:rsidRPr="0079066B" w:rsidRDefault="0079066B" w:rsidP="0079066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1257300</wp:posOffset>
                </wp:positionH>
                <wp:positionV relativeFrom="paragraph">
                  <wp:posOffset>802005</wp:posOffset>
                </wp:positionV>
                <wp:extent cx="2514600" cy="457200"/>
                <wp:effectExtent l="0" t="1905" r="3810" b="0"/>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5229F" w:rsidRPr="009E1A0D" w:rsidRDefault="0025229F" w:rsidP="0079066B">
                            <w:pPr>
                              <w:rPr>
                                <w:szCs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2" o:spid="_x0000_s1026" type="#_x0000_t202" style="position:absolute;left:0;text-align:left;margin-left:99pt;margin-top:63.15pt;width:198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" stroked="f">
                <v:textbox>
                  <w:txbxContent>
                    <w:p w:rsidR="0025229F" w:rsidRPr="009E1A0D" w:rsidRDefault="0025229F" w:rsidP="0079066B">
                      <w:pPr>
                        <w:rPr>
                          <w:szCs w:val="36"/>
                        </w:rPr>
                      </w:pPr>
                    </w:p>
                  </w:txbxContent>
                </v:textbox>
              </v:shape>
            </w:pict>
          </mc:Fallback>
        </mc:AlternateContent>
      </w:r>
      <w:r w:rsidRPr="0079066B">
        <w:rPr>
          <w:rFonts w:ascii="Times New Roman" w:eastAsia="Times New Roman" w:hAnsi="Times New Roman" w:cs="Times New Roman"/>
          <w:sz w:val="28"/>
          <w:szCs w:val="28"/>
          <w:lang w:eastAsia="ru-RU"/>
        </w:rPr>
        <w:t xml:space="preserve">где: ∑НСТ - сумма наценок на остаток товаров на начало месяца, </w:t>
      </w:r>
      <w:proofErr w:type="spellStart"/>
      <w:r w:rsidR="0025229F">
        <w:rPr>
          <w:rFonts w:ascii="Times New Roman" w:eastAsia="Times New Roman" w:hAnsi="Times New Roman" w:cs="Times New Roman"/>
          <w:sz w:val="28"/>
          <w:szCs w:val="28"/>
          <w:lang w:eastAsia="ru-RU"/>
        </w:rPr>
        <w:t>тн</w:t>
      </w:r>
      <w:proofErr w:type="spellEnd"/>
      <w:r w:rsidRPr="0079066B">
        <w:rPr>
          <w:rFonts w:ascii="Times New Roman" w:eastAsia="Times New Roman" w:hAnsi="Times New Roman" w:cs="Times New Roman"/>
          <w:sz w:val="28"/>
          <w:szCs w:val="28"/>
          <w:lang w:eastAsia="ru-RU"/>
        </w:rPr>
        <w:t>;</w:t>
      </w:r>
    </w:p>
    <w:p w:rsidR="0079066B" w:rsidRPr="0079066B" w:rsidRDefault="0079066B" w:rsidP="0079066B">
      <w:pPr>
        <w:spacing w:after="0" w:line="240" w:lineRule="auto"/>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 xml:space="preserve">        ∑НОТ - сумма наценок по оприходованным товарам за месяц, </w:t>
      </w:r>
      <w:proofErr w:type="spellStart"/>
      <w:r w:rsidR="0025229F">
        <w:rPr>
          <w:rFonts w:ascii="Times New Roman" w:eastAsia="Times New Roman" w:hAnsi="Times New Roman" w:cs="Times New Roman"/>
          <w:sz w:val="28"/>
          <w:szCs w:val="28"/>
          <w:lang w:eastAsia="ru-RU"/>
        </w:rPr>
        <w:t>тн</w:t>
      </w:r>
      <w:proofErr w:type="spellEnd"/>
      <w:r w:rsidRPr="0079066B">
        <w:rPr>
          <w:rFonts w:ascii="Times New Roman" w:eastAsia="Times New Roman" w:hAnsi="Times New Roman" w:cs="Times New Roman"/>
          <w:sz w:val="28"/>
          <w:szCs w:val="28"/>
          <w:lang w:eastAsia="ru-RU"/>
        </w:rPr>
        <w:t>;</w:t>
      </w:r>
    </w:p>
    <w:p w:rsidR="0079066B" w:rsidRPr="0079066B" w:rsidRDefault="0079066B" w:rsidP="0079066B">
      <w:pPr>
        <w:spacing w:after="0" w:line="240" w:lineRule="auto"/>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 xml:space="preserve">        ∑</w:t>
      </w:r>
      <w:proofErr w:type="spellStart"/>
      <w:r w:rsidRPr="0079066B">
        <w:rPr>
          <w:rFonts w:ascii="Times New Roman" w:eastAsia="Times New Roman" w:hAnsi="Times New Roman" w:cs="Times New Roman"/>
          <w:sz w:val="28"/>
          <w:szCs w:val="28"/>
          <w:lang w:eastAsia="ru-RU"/>
        </w:rPr>
        <w:t>ПрТ</w:t>
      </w:r>
      <w:proofErr w:type="spellEnd"/>
      <w:r w:rsidRPr="0079066B">
        <w:rPr>
          <w:rFonts w:ascii="Times New Roman" w:eastAsia="Times New Roman" w:hAnsi="Times New Roman" w:cs="Times New Roman"/>
          <w:sz w:val="28"/>
          <w:szCs w:val="28"/>
          <w:lang w:eastAsia="ru-RU"/>
        </w:rPr>
        <w:t xml:space="preserve"> - сумма проданных товаров за месяц, </w:t>
      </w:r>
      <w:proofErr w:type="spellStart"/>
      <w:r w:rsidR="0025229F">
        <w:rPr>
          <w:rFonts w:ascii="Times New Roman" w:eastAsia="Times New Roman" w:hAnsi="Times New Roman" w:cs="Times New Roman"/>
          <w:sz w:val="28"/>
          <w:szCs w:val="28"/>
          <w:lang w:eastAsia="ru-RU"/>
        </w:rPr>
        <w:t>тн</w:t>
      </w:r>
      <w:proofErr w:type="spellEnd"/>
      <w:r w:rsidRPr="0079066B">
        <w:rPr>
          <w:rFonts w:ascii="Times New Roman" w:eastAsia="Times New Roman" w:hAnsi="Times New Roman" w:cs="Times New Roman"/>
          <w:sz w:val="28"/>
          <w:szCs w:val="28"/>
          <w:lang w:eastAsia="ru-RU"/>
        </w:rPr>
        <w:t>;</w:t>
      </w:r>
    </w:p>
    <w:p w:rsidR="0079066B" w:rsidRPr="0079066B" w:rsidRDefault="0079066B" w:rsidP="0079066B">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6858000</wp:posOffset>
                </wp:positionH>
                <wp:positionV relativeFrom="paragraph">
                  <wp:posOffset>135890</wp:posOffset>
                </wp:positionV>
                <wp:extent cx="228600" cy="0"/>
                <wp:effectExtent l="5715" t="6350" r="13335" b="1270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0pt,10.7pt" to="558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"/>
            </w:pict>
          </mc:Fallback>
        </mc:AlternateContent>
      </w:r>
      <w:r w:rsidRPr="0079066B">
        <w:rPr>
          <w:rFonts w:ascii="Times New Roman" w:eastAsia="Times New Roman" w:hAnsi="Times New Roman" w:cs="Times New Roman"/>
          <w:sz w:val="28"/>
          <w:szCs w:val="28"/>
          <w:lang w:eastAsia="ru-RU"/>
        </w:rPr>
        <w:t xml:space="preserve">        ∑</w:t>
      </w:r>
      <w:proofErr w:type="spellStart"/>
      <w:r w:rsidRPr="0079066B">
        <w:rPr>
          <w:rFonts w:ascii="Times New Roman" w:eastAsia="Times New Roman" w:hAnsi="Times New Roman" w:cs="Times New Roman"/>
          <w:sz w:val="28"/>
          <w:szCs w:val="28"/>
          <w:lang w:eastAsia="ru-RU"/>
        </w:rPr>
        <w:t>СкТ</w:t>
      </w:r>
      <w:proofErr w:type="spellEnd"/>
      <w:r w:rsidRPr="0079066B">
        <w:rPr>
          <w:rFonts w:ascii="Times New Roman" w:eastAsia="Times New Roman" w:hAnsi="Times New Roman" w:cs="Times New Roman"/>
          <w:sz w:val="28"/>
          <w:szCs w:val="28"/>
          <w:lang w:eastAsia="ru-RU"/>
        </w:rPr>
        <w:t xml:space="preserve"> - сумма остатка товаров на конец месяца, </w:t>
      </w:r>
      <w:proofErr w:type="spellStart"/>
      <w:r w:rsidR="0025229F">
        <w:rPr>
          <w:rFonts w:ascii="Times New Roman" w:eastAsia="Times New Roman" w:hAnsi="Times New Roman" w:cs="Times New Roman"/>
          <w:sz w:val="28"/>
          <w:szCs w:val="28"/>
          <w:lang w:eastAsia="ru-RU"/>
        </w:rPr>
        <w:t>тн</w:t>
      </w:r>
      <w:proofErr w:type="spellEnd"/>
      <w:r w:rsidRPr="0079066B">
        <w:rPr>
          <w:rFonts w:ascii="Times New Roman" w:eastAsia="Times New Roman" w:hAnsi="Times New Roman" w:cs="Times New Roman"/>
          <w:sz w:val="28"/>
          <w:szCs w:val="28"/>
          <w:lang w:eastAsia="ru-RU"/>
        </w:rPr>
        <w:t>.</w:t>
      </w:r>
    </w:p>
    <w:p w:rsidR="0079066B" w:rsidRPr="0079066B" w:rsidRDefault="0079066B" w:rsidP="0079066B">
      <w:pPr>
        <w:spacing w:after="0" w:line="240" w:lineRule="auto"/>
        <w:jc w:val="both"/>
        <w:rPr>
          <w:rFonts w:ascii="Times New Roman" w:eastAsia="Times New Roman" w:hAnsi="Times New Roman" w:cs="Times New Roman"/>
          <w:sz w:val="28"/>
          <w:szCs w:val="28"/>
          <w:lang w:eastAsia="ru-RU"/>
        </w:rPr>
      </w:pPr>
    </w:p>
    <w:p w:rsidR="0079066B" w:rsidRPr="0079066B" w:rsidRDefault="0079066B" w:rsidP="0079066B">
      <w:pPr>
        <w:spacing w:after="0" w:line="240" w:lineRule="auto"/>
        <w:jc w:val="both"/>
        <w:rPr>
          <w:rFonts w:ascii="Times New Roman" w:eastAsia="Times New Roman" w:hAnsi="Times New Roman" w:cs="Times New Roman"/>
          <w:sz w:val="28"/>
          <w:szCs w:val="28"/>
          <w:lang w:eastAsia="ru-RU"/>
        </w:rPr>
      </w:pPr>
    </w:p>
    <w:p w:rsidR="0079066B" w:rsidRPr="0079066B" w:rsidRDefault="0079066B" w:rsidP="0079066B">
      <w:pPr>
        <w:spacing w:after="0" w:line="240" w:lineRule="auto"/>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 xml:space="preserve">       Аналитический учёт по счёту 42 ведется раздельно по сумме наценок (скидок) и разницам в ценах, относящихся к товарам в организациях розничной торговли и к товарам отгруженным. Характеристика счёта 42 представлена в таблице 1.</w:t>
      </w:r>
    </w:p>
    <w:p w:rsidR="0079066B" w:rsidRPr="0079066B" w:rsidRDefault="0079066B" w:rsidP="0079066B">
      <w:pPr>
        <w:spacing w:after="0" w:line="240" w:lineRule="auto"/>
        <w:jc w:val="right"/>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Таблица 1</w:t>
      </w:r>
    </w:p>
    <w:p w:rsidR="0079066B" w:rsidRPr="0079066B" w:rsidRDefault="0079066B" w:rsidP="0079066B">
      <w:pPr>
        <w:spacing w:after="0" w:line="240" w:lineRule="auto"/>
        <w:ind w:firstLine="1080"/>
        <w:jc w:val="center"/>
        <w:rPr>
          <w:rFonts w:ascii="Times New Roman" w:eastAsia="Times New Roman" w:hAnsi="Times New Roman" w:cs="Times New Roman"/>
          <w:i/>
          <w:sz w:val="28"/>
          <w:szCs w:val="28"/>
          <w:lang w:eastAsia="ru-RU"/>
        </w:rPr>
      </w:pPr>
      <w:r w:rsidRPr="0079066B">
        <w:rPr>
          <w:rFonts w:ascii="Times New Roman" w:eastAsia="Times New Roman" w:hAnsi="Times New Roman" w:cs="Times New Roman"/>
          <w:i/>
          <w:sz w:val="28"/>
          <w:szCs w:val="28"/>
          <w:lang w:eastAsia="ru-RU"/>
        </w:rPr>
        <w:t>Характеристика счёта 42 «Торговая наценка»</w:t>
      </w:r>
    </w:p>
    <w:p w:rsidR="0079066B" w:rsidRPr="0079066B" w:rsidRDefault="0079066B" w:rsidP="0079066B">
      <w:pPr>
        <w:spacing w:after="0" w:line="240" w:lineRule="auto"/>
        <w:ind w:firstLine="1080"/>
        <w:jc w:val="center"/>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620"/>
      </w:tblGrid>
      <w:tr w:rsidR="0079066B" w:rsidRPr="0079066B" w:rsidTr="00CC74CC">
        <w:tc>
          <w:tcPr>
            <w:tcW w:w="9571" w:type="dxa"/>
            <w:gridSpan w:val="2"/>
          </w:tcPr>
          <w:p w:rsidR="0079066B" w:rsidRPr="0079066B" w:rsidRDefault="0079066B" w:rsidP="0079066B">
            <w:pPr>
              <w:spacing w:after="0" w:line="240" w:lineRule="auto"/>
              <w:rPr>
                <w:rFonts w:ascii="Times New Roman" w:eastAsia="Times New Roman" w:hAnsi="Times New Roman" w:cs="Times New Roman"/>
                <w:sz w:val="26"/>
                <w:szCs w:val="26"/>
                <w:lang w:eastAsia="ru-RU"/>
              </w:rPr>
            </w:pPr>
            <w:r w:rsidRPr="0079066B">
              <w:rPr>
                <w:rFonts w:ascii="Times New Roman" w:eastAsia="Times New Roman" w:hAnsi="Times New Roman" w:cs="Times New Roman"/>
                <w:sz w:val="26"/>
                <w:szCs w:val="26"/>
                <w:lang w:eastAsia="ru-RU"/>
              </w:rPr>
              <w:t xml:space="preserve">Дебет                                Счёт 42 «Торговая наценка» - </w:t>
            </w:r>
            <w:proofErr w:type="gramStart"/>
            <w:r w:rsidRPr="0079066B">
              <w:rPr>
                <w:rFonts w:ascii="Times New Roman" w:eastAsia="Times New Roman" w:hAnsi="Times New Roman" w:cs="Times New Roman"/>
                <w:sz w:val="26"/>
                <w:szCs w:val="26"/>
                <w:lang w:eastAsia="ru-RU"/>
              </w:rPr>
              <w:t>П</w:t>
            </w:r>
            <w:proofErr w:type="gramEnd"/>
            <w:r w:rsidRPr="0079066B">
              <w:rPr>
                <w:rFonts w:ascii="Times New Roman" w:eastAsia="Times New Roman" w:hAnsi="Times New Roman" w:cs="Times New Roman"/>
                <w:sz w:val="26"/>
                <w:szCs w:val="26"/>
                <w:lang w:eastAsia="ru-RU"/>
              </w:rPr>
              <w:t xml:space="preserve">                                      Кредит</w:t>
            </w:r>
          </w:p>
        </w:tc>
      </w:tr>
      <w:tr w:rsidR="0079066B" w:rsidRPr="0079066B" w:rsidTr="00CC74CC">
        <w:tc>
          <w:tcPr>
            <w:tcW w:w="1951" w:type="dxa"/>
          </w:tcPr>
          <w:p w:rsidR="0079066B" w:rsidRPr="0079066B" w:rsidRDefault="0079066B" w:rsidP="0079066B">
            <w:pPr>
              <w:spacing w:after="0" w:line="240" w:lineRule="auto"/>
              <w:rPr>
                <w:rFonts w:ascii="Times New Roman" w:eastAsia="Times New Roman" w:hAnsi="Times New Roman" w:cs="Times New Roman"/>
                <w:sz w:val="26"/>
                <w:szCs w:val="26"/>
                <w:lang w:eastAsia="ru-RU"/>
              </w:rPr>
            </w:pPr>
          </w:p>
        </w:tc>
        <w:tc>
          <w:tcPr>
            <w:tcW w:w="7620" w:type="dxa"/>
          </w:tcPr>
          <w:p w:rsidR="0079066B" w:rsidRPr="0079066B" w:rsidRDefault="0079066B" w:rsidP="0079066B">
            <w:pPr>
              <w:spacing w:after="0" w:line="240" w:lineRule="auto"/>
              <w:jc w:val="both"/>
              <w:rPr>
                <w:rFonts w:ascii="Times New Roman" w:eastAsia="Times New Roman" w:hAnsi="Times New Roman" w:cs="Times New Roman"/>
                <w:sz w:val="26"/>
                <w:szCs w:val="26"/>
                <w:lang w:eastAsia="ru-RU"/>
              </w:rPr>
            </w:pPr>
            <w:proofErr w:type="spellStart"/>
            <w:r w:rsidRPr="0079066B">
              <w:rPr>
                <w:rFonts w:ascii="Times New Roman" w:eastAsia="Times New Roman" w:hAnsi="Times New Roman" w:cs="Times New Roman"/>
                <w:sz w:val="26"/>
                <w:szCs w:val="26"/>
                <w:lang w:eastAsia="ru-RU"/>
              </w:rPr>
              <w:t>Сн</w:t>
            </w:r>
            <w:proofErr w:type="spellEnd"/>
            <w:r w:rsidRPr="0079066B">
              <w:rPr>
                <w:rFonts w:ascii="Times New Roman" w:eastAsia="Times New Roman" w:hAnsi="Times New Roman" w:cs="Times New Roman"/>
                <w:sz w:val="26"/>
                <w:szCs w:val="26"/>
                <w:lang w:eastAsia="ru-RU"/>
              </w:rPr>
              <w:t xml:space="preserve"> = сумма наценки по товарам, оставшимся на начало отчётного периода</w:t>
            </w:r>
          </w:p>
        </w:tc>
      </w:tr>
      <w:tr w:rsidR="0079066B" w:rsidRPr="0079066B" w:rsidTr="00CC74CC">
        <w:tc>
          <w:tcPr>
            <w:tcW w:w="1951" w:type="dxa"/>
          </w:tcPr>
          <w:p w:rsidR="0079066B" w:rsidRPr="0079066B" w:rsidRDefault="0079066B" w:rsidP="0079066B">
            <w:pPr>
              <w:spacing w:after="0" w:line="240" w:lineRule="auto"/>
              <w:rPr>
                <w:rFonts w:ascii="Times New Roman" w:eastAsia="Times New Roman" w:hAnsi="Times New Roman" w:cs="Times New Roman"/>
                <w:sz w:val="26"/>
                <w:szCs w:val="26"/>
                <w:lang w:eastAsia="ru-RU"/>
              </w:rPr>
            </w:pPr>
          </w:p>
        </w:tc>
        <w:tc>
          <w:tcPr>
            <w:tcW w:w="7620" w:type="dxa"/>
          </w:tcPr>
          <w:p w:rsidR="0079066B" w:rsidRPr="0079066B" w:rsidRDefault="0079066B" w:rsidP="0079066B">
            <w:pPr>
              <w:spacing w:after="0" w:line="240" w:lineRule="auto"/>
              <w:jc w:val="both"/>
              <w:rPr>
                <w:rFonts w:ascii="Times New Roman" w:eastAsia="Times New Roman" w:hAnsi="Times New Roman" w:cs="Times New Roman"/>
                <w:sz w:val="26"/>
                <w:szCs w:val="26"/>
                <w:lang w:eastAsia="ru-RU"/>
              </w:rPr>
            </w:pPr>
            <w:r w:rsidRPr="0079066B">
              <w:rPr>
                <w:rFonts w:ascii="Times New Roman" w:eastAsia="Times New Roman" w:hAnsi="Times New Roman" w:cs="Times New Roman"/>
                <w:sz w:val="26"/>
                <w:szCs w:val="26"/>
                <w:lang w:eastAsia="ru-RU"/>
              </w:rPr>
              <w:t>- начисленная наценка по оприходованным товарам</w:t>
            </w:r>
          </w:p>
          <w:p w:rsidR="0079066B" w:rsidRPr="0079066B" w:rsidRDefault="0079066B" w:rsidP="0079066B">
            <w:pPr>
              <w:spacing w:after="0" w:line="240" w:lineRule="auto"/>
              <w:jc w:val="both"/>
              <w:rPr>
                <w:rFonts w:ascii="Times New Roman" w:eastAsia="Times New Roman" w:hAnsi="Times New Roman" w:cs="Times New Roman"/>
                <w:sz w:val="26"/>
                <w:szCs w:val="26"/>
                <w:lang w:eastAsia="ru-RU"/>
              </w:rPr>
            </w:pPr>
            <w:r w:rsidRPr="0079066B">
              <w:rPr>
                <w:rFonts w:ascii="Times New Roman" w:eastAsia="Times New Roman" w:hAnsi="Times New Roman" w:cs="Times New Roman"/>
                <w:sz w:val="26"/>
                <w:szCs w:val="26"/>
                <w:lang w:eastAsia="ru-RU"/>
              </w:rPr>
              <w:t>- сторнирование наценок по проданным товарам</w:t>
            </w:r>
          </w:p>
          <w:p w:rsidR="0079066B" w:rsidRPr="0079066B" w:rsidRDefault="0079066B" w:rsidP="0079066B">
            <w:pPr>
              <w:spacing w:after="0" w:line="240" w:lineRule="auto"/>
              <w:jc w:val="both"/>
              <w:rPr>
                <w:rFonts w:ascii="Times New Roman" w:eastAsia="Times New Roman" w:hAnsi="Times New Roman" w:cs="Times New Roman"/>
                <w:sz w:val="26"/>
                <w:szCs w:val="26"/>
                <w:lang w:eastAsia="ru-RU"/>
              </w:rPr>
            </w:pPr>
            <w:r w:rsidRPr="0079066B">
              <w:rPr>
                <w:rFonts w:ascii="Times New Roman" w:eastAsia="Times New Roman" w:hAnsi="Times New Roman" w:cs="Times New Roman"/>
                <w:sz w:val="26"/>
                <w:szCs w:val="26"/>
                <w:lang w:eastAsia="ru-RU"/>
              </w:rPr>
              <w:t>- списание скидок по недостающим товарам и таре</w:t>
            </w:r>
          </w:p>
        </w:tc>
      </w:tr>
      <w:tr w:rsidR="0079066B" w:rsidRPr="0079066B" w:rsidTr="00CC74CC">
        <w:tc>
          <w:tcPr>
            <w:tcW w:w="1951" w:type="dxa"/>
          </w:tcPr>
          <w:p w:rsidR="0079066B" w:rsidRPr="0079066B" w:rsidRDefault="0079066B" w:rsidP="0079066B">
            <w:pPr>
              <w:spacing w:after="0" w:line="240" w:lineRule="auto"/>
              <w:rPr>
                <w:rFonts w:ascii="Times New Roman" w:eastAsia="Times New Roman" w:hAnsi="Times New Roman" w:cs="Times New Roman"/>
                <w:sz w:val="26"/>
                <w:szCs w:val="26"/>
                <w:lang w:eastAsia="ru-RU"/>
              </w:rPr>
            </w:pPr>
            <w:r w:rsidRPr="0079066B">
              <w:rPr>
                <w:rFonts w:ascii="Times New Roman" w:eastAsia="Times New Roman" w:hAnsi="Times New Roman" w:cs="Times New Roman"/>
                <w:sz w:val="26"/>
                <w:szCs w:val="26"/>
                <w:lang w:eastAsia="ru-RU"/>
              </w:rPr>
              <w:t>ДО = 0</w:t>
            </w:r>
          </w:p>
        </w:tc>
        <w:tc>
          <w:tcPr>
            <w:tcW w:w="7620" w:type="dxa"/>
          </w:tcPr>
          <w:p w:rsidR="0079066B" w:rsidRPr="0079066B" w:rsidRDefault="0079066B" w:rsidP="0079066B">
            <w:pPr>
              <w:spacing w:after="0" w:line="240" w:lineRule="auto"/>
              <w:rPr>
                <w:rFonts w:ascii="Times New Roman" w:eastAsia="Times New Roman" w:hAnsi="Times New Roman" w:cs="Times New Roman"/>
                <w:sz w:val="26"/>
                <w:szCs w:val="26"/>
                <w:lang w:eastAsia="ru-RU"/>
              </w:rPr>
            </w:pPr>
            <w:proofErr w:type="gramStart"/>
            <w:r w:rsidRPr="0079066B">
              <w:rPr>
                <w:rFonts w:ascii="Times New Roman" w:eastAsia="Times New Roman" w:hAnsi="Times New Roman" w:cs="Times New Roman"/>
                <w:sz w:val="26"/>
                <w:szCs w:val="26"/>
                <w:lang w:eastAsia="ru-RU"/>
              </w:rPr>
              <w:t>КО</w:t>
            </w:r>
            <w:proofErr w:type="gramEnd"/>
            <w:r w:rsidRPr="0079066B">
              <w:rPr>
                <w:rFonts w:ascii="Times New Roman" w:eastAsia="Times New Roman" w:hAnsi="Times New Roman" w:cs="Times New Roman"/>
                <w:sz w:val="26"/>
                <w:szCs w:val="26"/>
                <w:lang w:eastAsia="ru-RU"/>
              </w:rPr>
              <w:t xml:space="preserve"> = сумма наценок по товарам за отчётный период</w:t>
            </w:r>
          </w:p>
        </w:tc>
      </w:tr>
      <w:tr w:rsidR="0079066B" w:rsidRPr="0079066B" w:rsidTr="00CC74CC">
        <w:tc>
          <w:tcPr>
            <w:tcW w:w="1951" w:type="dxa"/>
          </w:tcPr>
          <w:p w:rsidR="0079066B" w:rsidRPr="0079066B" w:rsidRDefault="0079066B" w:rsidP="0079066B">
            <w:pPr>
              <w:spacing w:after="0" w:line="240" w:lineRule="auto"/>
              <w:rPr>
                <w:rFonts w:ascii="Times New Roman" w:eastAsia="Times New Roman" w:hAnsi="Times New Roman" w:cs="Times New Roman"/>
                <w:sz w:val="26"/>
                <w:szCs w:val="26"/>
                <w:lang w:eastAsia="ru-RU"/>
              </w:rPr>
            </w:pPr>
          </w:p>
        </w:tc>
        <w:tc>
          <w:tcPr>
            <w:tcW w:w="7620" w:type="dxa"/>
          </w:tcPr>
          <w:p w:rsidR="0079066B" w:rsidRPr="0079066B" w:rsidRDefault="0079066B" w:rsidP="0079066B">
            <w:pPr>
              <w:spacing w:after="0" w:line="240" w:lineRule="auto"/>
              <w:rPr>
                <w:rFonts w:ascii="Times New Roman" w:eastAsia="Times New Roman" w:hAnsi="Times New Roman" w:cs="Times New Roman"/>
                <w:sz w:val="26"/>
                <w:szCs w:val="26"/>
                <w:lang w:eastAsia="ru-RU"/>
              </w:rPr>
            </w:pPr>
            <w:proofErr w:type="spellStart"/>
            <w:r w:rsidRPr="0079066B">
              <w:rPr>
                <w:rFonts w:ascii="Times New Roman" w:eastAsia="Times New Roman" w:hAnsi="Times New Roman" w:cs="Times New Roman"/>
                <w:sz w:val="26"/>
                <w:szCs w:val="26"/>
                <w:lang w:eastAsia="ru-RU"/>
              </w:rPr>
              <w:t>Ск</w:t>
            </w:r>
            <w:proofErr w:type="spellEnd"/>
            <w:r w:rsidRPr="0079066B">
              <w:rPr>
                <w:rFonts w:ascii="Times New Roman" w:eastAsia="Times New Roman" w:hAnsi="Times New Roman" w:cs="Times New Roman"/>
                <w:sz w:val="26"/>
                <w:szCs w:val="26"/>
                <w:lang w:eastAsia="ru-RU"/>
              </w:rPr>
              <w:t xml:space="preserve"> = сумма наценки по товарам, оставшимся на конец отчётного периода.</w:t>
            </w:r>
          </w:p>
        </w:tc>
      </w:tr>
    </w:tbl>
    <w:p w:rsidR="0079066B" w:rsidRPr="0079066B" w:rsidRDefault="0079066B" w:rsidP="0079066B">
      <w:pPr>
        <w:spacing w:after="0" w:line="240" w:lineRule="auto"/>
        <w:ind w:firstLine="1080"/>
        <w:jc w:val="center"/>
        <w:rPr>
          <w:rFonts w:ascii="Times New Roman" w:eastAsia="Times New Roman" w:hAnsi="Times New Roman" w:cs="Times New Roman"/>
          <w:b/>
          <w:sz w:val="28"/>
          <w:szCs w:val="28"/>
          <w:lang w:eastAsia="ru-RU"/>
        </w:rPr>
      </w:pPr>
    </w:p>
    <w:p w:rsidR="0025229F" w:rsidRDefault="0025229F" w:rsidP="00CC74CC">
      <w:pPr>
        <w:spacing w:after="0" w:line="240" w:lineRule="auto"/>
        <w:ind w:firstLine="708"/>
        <w:rPr>
          <w:rFonts w:ascii="Times New Roman" w:eastAsia="Times New Roman" w:hAnsi="Times New Roman" w:cs="Times New Roman"/>
          <w:b/>
          <w:sz w:val="28"/>
          <w:szCs w:val="28"/>
          <w:lang w:eastAsia="ru-RU"/>
        </w:rPr>
      </w:pPr>
    </w:p>
    <w:p w:rsidR="0079066B" w:rsidRPr="0079066B" w:rsidRDefault="00CC74CC" w:rsidP="00CC74CC">
      <w:pPr>
        <w:spacing w:after="0" w:line="240" w:lineRule="auto"/>
        <w:ind w:firstLine="708"/>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 xml:space="preserve">3 </w:t>
      </w:r>
      <w:r w:rsidR="0079066B" w:rsidRPr="0079066B">
        <w:rPr>
          <w:rFonts w:ascii="Times New Roman" w:eastAsia="Times New Roman" w:hAnsi="Times New Roman" w:cs="Times New Roman"/>
          <w:b/>
          <w:sz w:val="28"/>
          <w:szCs w:val="28"/>
          <w:lang w:eastAsia="ru-RU"/>
        </w:rPr>
        <w:t>Составление калькуляций на блюда</w:t>
      </w:r>
    </w:p>
    <w:p w:rsidR="0079066B" w:rsidRPr="0079066B" w:rsidRDefault="0079066B" w:rsidP="0079066B">
      <w:pPr>
        <w:spacing w:after="0" w:line="240" w:lineRule="auto"/>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b/>
          <w:sz w:val="28"/>
          <w:szCs w:val="28"/>
          <w:lang w:eastAsia="ru-RU"/>
        </w:rPr>
        <w:t xml:space="preserve">      </w:t>
      </w:r>
      <w:r w:rsidRPr="0079066B">
        <w:rPr>
          <w:rFonts w:ascii="Times New Roman" w:eastAsia="Times New Roman" w:hAnsi="Times New Roman" w:cs="Times New Roman"/>
          <w:sz w:val="28"/>
          <w:szCs w:val="28"/>
          <w:lang w:eastAsia="ru-RU"/>
        </w:rPr>
        <w:t xml:space="preserve">Цены  на продукцию собственного производства и покупные товары определяются путём калькуляции. </w:t>
      </w:r>
      <w:proofErr w:type="spellStart"/>
      <w:r w:rsidRPr="0079066B">
        <w:rPr>
          <w:rFonts w:ascii="Times New Roman" w:eastAsia="Times New Roman" w:hAnsi="Times New Roman" w:cs="Times New Roman"/>
          <w:sz w:val="28"/>
          <w:szCs w:val="28"/>
          <w:lang w:eastAsia="ru-RU"/>
        </w:rPr>
        <w:t>Калькулирование</w:t>
      </w:r>
      <w:proofErr w:type="spellEnd"/>
      <w:r w:rsidRPr="0079066B">
        <w:rPr>
          <w:rFonts w:ascii="Times New Roman" w:eastAsia="Times New Roman" w:hAnsi="Times New Roman" w:cs="Times New Roman"/>
          <w:sz w:val="28"/>
          <w:szCs w:val="28"/>
          <w:lang w:eastAsia="ru-RU"/>
        </w:rPr>
        <w:t xml:space="preserve"> продажной цены происходит на основании данных сборника рецептур блюд, который является нормативным документом. В сборнике рецептур предприятия общественного питания делятся на три </w:t>
      </w:r>
      <w:proofErr w:type="spellStart"/>
      <w:r w:rsidRPr="0079066B">
        <w:rPr>
          <w:rFonts w:ascii="Times New Roman" w:eastAsia="Times New Roman" w:hAnsi="Times New Roman" w:cs="Times New Roman"/>
          <w:sz w:val="28"/>
          <w:szCs w:val="28"/>
          <w:lang w:eastAsia="ru-RU"/>
        </w:rPr>
        <w:t>наценочных</w:t>
      </w:r>
      <w:proofErr w:type="spellEnd"/>
      <w:r w:rsidRPr="0079066B">
        <w:rPr>
          <w:rFonts w:ascii="Times New Roman" w:eastAsia="Times New Roman" w:hAnsi="Times New Roman" w:cs="Times New Roman"/>
          <w:sz w:val="28"/>
          <w:szCs w:val="28"/>
          <w:lang w:eastAsia="ru-RU"/>
        </w:rPr>
        <w:t xml:space="preserve"> категории:</w:t>
      </w:r>
    </w:p>
    <w:p w:rsidR="0079066B" w:rsidRPr="0079066B" w:rsidRDefault="0079066B" w:rsidP="0079066B">
      <w:pPr>
        <w:numPr>
          <w:ilvl w:val="0"/>
          <w:numId w:val="9"/>
        </w:numPr>
        <w:spacing w:after="0" w:line="240" w:lineRule="auto"/>
        <w:jc w:val="both"/>
        <w:rPr>
          <w:rFonts w:ascii="Times New Roman" w:eastAsia="Times New Roman" w:hAnsi="Times New Roman" w:cs="Times New Roman"/>
          <w:sz w:val="28"/>
          <w:szCs w:val="28"/>
          <w:lang w:eastAsia="ru-RU"/>
        </w:rPr>
      </w:pPr>
      <w:proofErr w:type="gramStart"/>
      <w:r w:rsidRPr="0079066B">
        <w:rPr>
          <w:rFonts w:ascii="Times New Roman" w:eastAsia="Times New Roman" w:hAnsi="Times New Roman" w:cs="Times New Roman"/>
          <w:i/>
          <w:sz w:val="28"/>
          <w:szCs w:val="28"/>
          <w:lang w:eastAsia="ru-RU"/>
        </w:rPr>
        <w:t xml:space="preserve">высшая </w:t>
      </w:r>
      <w:proofErr w:type="spellStart"/>
      <w:r w:rsidRPr="0079066B">
        <w:rPr>
          <w:rFonts w:ascii="Times New Roman" w:eastAsia="Times New Roman" w:hAnsi="Times New Roman" w:cs="Times New Roman"/>
          <w:i/>
          <w:sz w:val="28"/>
          <w:szCs w:val="28"/>
          <w:lang w:eastAsia="ru-RU"/>
        </w:rPr>
        <w:t>наценочная</w:t>
      </w:r>
      <w:proofErr w:type="spellEnd"/>
      <w:r w:rsidRPr="0079066B">
        <w:rPr>
          <w:rFonts w:ascii="Times New Roman" w:eastAsia="Times New Roman" w:hAnsi="Times New Roman" w:cs="Times New Roman"/>
          <w:i/>
          <w:sz w:val="28"/>
          <w:szCs w:val="28"/>
          <w:lang w:eastAsia="ru-RU"/>
        </w:rPr>
        <w:t xml:space="preserve"> категория</w:t>
      </w:r>
      <w:r w:rsidRPr="0079066B">
        <w:rPr>
          <w:rFonts w:ascii="Times New Roman" w:eastAsia="Times New Roman" w:hAnsi="Times New Roman" w:cs="Times New Roman"/>
          <w:sz w:val="28"/>
          <w:szCs w:val="28"/>
          <w:lang w:eastAsia="ru-RU"/>
        </w:rPr>
        <w:t xml:space="preserve"> (ресторан, кафе, бар, закусочные категории «люкс», «высшая» и «первая»);</w:t>
      </w:r>
      <w:proofErr w:type="gramEnd"/>
    </w:p>
    <w:p w:rsidR="0079066B" w:rsidRPr="0079066B" w:rsidRDefault="0079066B" w:rsidP="0079066B">
      <w:pPr>
        <w:numPr>
          <w:ilvl w:val="0"/>
          <w:numId w:val="9"/>
        </w:numPr>
        <w:spacing w:after="0" w:line="240" w:lineRule="auto"/>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i/>
          <w:sz w:val="28"/>
          <w:szCs w:val="28"/>
          <w:lang w:eastAsia="ru-RU"/>
        </w:rPr>
        <w:t xml:space="preserve">вторая </w:t>
      </w:r>
      <w:proofErr w:type="spellStart"/>
      <w:r w:rsidRPr="0079066B">
        <w:rPr>
          <w:rFonts w:ascii="Times New Roman" w:eastAsia="Times New Roman" w:hAnsi="Times New Roman" w:cs="Times New Roman"/>
          <w:i/>
          <w:sz w:val="28"/>
          <w:szCs w:val="28"/>
          <w:lang w:eastAsia="ru-RU"/>
        </w:rPr>
        <w:t>наценочная</w:t>
      </w:r>
      <w:proofErr w:type="spellEnd"/>
      <w:r w:rsidRPr="0079066B">
        <w:rPr>
          <w:rFonts w:ascii="Times New Roman" w:eastAsia="Times New Roman" w:hAnsi="Times New Roman" w:cs="Times New Roman"/>
          <w:i/>
          <w:sz w:val="28"/>
          <w:szCs w:val="28"/>
          <w:lang w:eastAsia="ru-RU"/>
        </w:rPr>
        <w:t xml:space="preserve"> категория</w:t>
      </w:r>
      <w:r w:rsidRPr="0079066B">
        <w:rPr>
          <w:rFonts w:ascii="Times New Roman" w:eastAsia="Times New Roman" w:hAnsi="Times New Roman" w:cs="Times New Roman"/>
          <w:sz w:val="28"/>
          <w:szCs w:val="28"/>
          <w:lang w:eastAsia="ru-RU"/>
        </w:rPr>
        <w:t xml:space="preserve"> (ресторан, кафе, бар, закусочные);</w:t>
      </w:r>
    </w:p>
    <w:p w:rsidR="0079066B" w:rsidRPr="0079066B" w:rsidRDefault="0079066B" w:rsidP="0079066B">
      <w:pPr>
        <w:numPr>
          <w:ilvl w:val="0"/>
          <w:numId w:val="9"/>
        </w:numPr>
        <w:spacing w:after="0" w:line="240" w:lineRule="auto"/>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i/>
          <w:sz w:val="28"/>
          <w:szCs w:val="28"/>
          <w:lang w:eastAsia="ru-RU"/>
        </w:rPr>
        <w:t xml:space="preserve">третья </w:t>
      </w:r>
      <w:proofErr w:type="spellStart"/>
      <w:r w:rsidRPr="0079066B">
        <w:rPr>
          <w:rFonts w:ascii="Times New Roman" w:eastAsia="Times New Roman" w:hAnsi="Times New Roman" w:cs="Times New Roman"/>
          <w:i/>
          <w:sz w:val="28"/>
          <w:szCs w:val="28"/>
          <w:lang w:eastAsia="ru-RU"/>
        </w:rPr>
        <w:t>наценочная</w:t>
      </w:r>
      <w:proofErr w:type="spellEnd"/>
      <w:r w:rsidRPr="0079066B">
        <w:rPr>
          <w:rFonts w:ascii="Times New Roman" w:eastAsia="Times New Roman" w:hAnsi="Times New Roman" w:cs="Times New Roman"/>
          <w:i/>
          <w:sz w:val="28"/>
          <w:szCs w:val="28"/>
          <w:lang w:eastAsia="ru-RU"/>
        </w:rPr>
        <w:t xml:space="preserve"> категория</w:t>
      </w:r>
      <w:r w:rsidRPr="0079066B">
        <w:rPr>
          <w:rFonts w:ascii="Times New Roman" w:eastAsia="Times New Roman" w:hAnsi="Times New Roman" w:cs="Times New Roman"/>
          <w:sz w:val="28"/>
          <w:szCs w:val="28"/>
          <w:lang w:eastAsia="ru-RU"/>
        </w:rPr>
        <w:t xml:space="preserve"> (для предприятий общественного питания всех типов при производственных предприятиях, учреждениях и учебных заведениях).</w:t>
      </w:r>
    </w:p>
    <w:p w:rsidR="0079066B" w:rsidRPr="0079066B" w:rsidRDefault="0079066B" w:rsidP="0079066B">
      <w:pPr>
        <w:spacing w:after="0" w:line="240" w:lineRule="auto"/>
        <w:ind w:firstLine="360"/>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В сборниках рецептур блюд указываются следующие данные:</w:t>
      </w:r>
    </w:p>
    <w:p w:rsidR="0079066B" w:rsidRPr="0079066B" w:rsidRDefault="0079066B" w:rsidP="0079066B">
      <w:pPr>
        <w:numPr>
          <w:ilvl w:val="0"/>
          <w:numId w:val="10"/>
        </w:numPr>
        <w:spacing w:after="0" w:line="240" w:lineRule="auto"/>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расход сырья;</w:t>
      </w:r>
    </w:p>
    <w:p w:rsidR="0079066B" w:rsidRPr="0079066B" w:rsidRDefault="0079066B" w:rsidP="0079066B">
      <w:pPr>
        <w:numPr>
          <w:ilvl w:val="0"/>
          <w:numId w:val="10"/>
        </w:numPr>
        <w:spacing w:after="0" w:line="240" w:lineRule="auto"/>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 xml:space="preserve">выход полуфабрикатов и готовых блюд; </w:t>
      </w:r>
    </w:p>
    <w:p w:rsidR="0079066B" w:rsidRPr="0079066B" w:rsidRDefault="0079066B" w:rsidP="0079066B">
      <w:pPr>
        <w:numPr>
          <w:ilvl w:val="0"/>
          <w:numId w:val="10"/>
        </w:numPr>
        <w:spacing w:after="0" w:line="240" w:lineRule="auto"/>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технология приготовления;</w:t>
      </w:r>
    </w:p>
    <w:p w:rsidR="0079066B" w:rsidRPr="0079066B" w:rsidRDefault="0079066B" w:rsidP="0079066B">
      <w:pPr>
        <w:numPr>
          <w:ilvl w:val="0"/>
          <w:numId w:val="10"/>
        </w:numPr>
        <w:spacing w:after="0" w:line="240" w:lineRule="auto"/>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нормы используемого сырья по массе в граммах;</w:t>
      </w:r>
    </w:p>
    <w:p w:rsidR="0079066B" w:rsidRPr="0079066B" w:rsidRDefault="0079066B" w:rsidP="0079066B">
      <w:pPr>
        <w:numPr>
          <w:ilvl w:val="0"/>
          <w:numId w:val="10"/>
        </w:numPr>
        <w:spacing w:after="0" w:line="240" w:lineRule="auto"/>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нормы выхода готовых изделий с указанием массы отдельных компонентов;</w:t>
      </w:r>
    </w:p>
    <w:p w:rsidR="0079066B" w:rsidRPr="0079066B" w:rsidRDefault="0079066B" w:rsidP="0079066B">
      <w:pPr>
        <w:numPr>
          <w:ilvl w:val="0"/>
          <w:numId w:val="10"/>
        </w:numPr>
        <w:spacing w:after="0" w:line="240" w:lineRule="auto"/>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масса всего блюда в целом.</w:t>
      </w:r>
    </w:p>
    <w:p w:rsidR="0079066B" w:rsidRPr="0079066B" w:rsidRDefault="0079066B" w:rsidP="0079066B">
      <w:pPr>
        <w:spacing w:after="0" w:line="240" w:lineRule="auto"/>
        <w:ind w:firstLine="360"/>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Нормы расхода специй и соли в рецептурах блюд не указаны, а приведены отдельно в расчёте на одно блюдо.</w:t>
      </w:r>
    </w:p>
    <w:p w:rsidR="0079066B" w:rsidRPr="0079066B" w:rsidRDefault="0079066B" w:rsidP="0079066B">
      <w:pPr>
        <w:spacing w:after="0" w:line="240" w:lineRule="auto"/>
        <w:ind w:firstLine="360"/>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Исчисление продажных цен на кухонную продукцию, реализуемую в розницу, производят в калькуляционных карточках отдельно на каждый вид блюда. Калькуляция составляется из расчёта стоимости сырья на сто блюд или на одно блюдо. Для более точных расчётов в калькуляции стоимость набора сырья рассчитывают на сто порций, а затем устанавливают цену одной порции.</w:t>
      </w:r>
    </w:p>
    <w:p w:rsidR="0079066B" w:rsidRPr="0079066B" w:rsidRDefault="0079066B" w:rsidP="0079066B">
      <w:pPr>
        <w:spacing w:after="0" w:line="240" w:lineRule="auto"/>
        <w:ind w:firstLine="360"/>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Если в сырьевом наборе изменились компоненты и цены на сырьё и продукты, то рассчитывается новая продажная цена в свободной графе калькуляционной карточки с указанием в заголовке даты происшедших изменений.</w:t>
      </w:r>
    </w:p>
    <w:p w:rsidR="0079066B" w:rsidRPr="0079066B" w:rsidRDefault="0079066B" w:rsidP="0079066B">
      <w:pPr>
        <w:spacing w:after="0" w:line="240" w:lineRule="auto"/>
        <w:ind w:firstLine="360"/>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Правильность вычисления цены блюда или изделия подтверждается подписью заведующего производством и лица, составившего калькуляцию, затем утверждается руководителем предприятия. Перед составлением калькуляции необходимо знать ассортимент выпускаемых блюд, кулинарных изделий, а так же нормы закладки сырья по сборнику  рецептур и цены на продукты и сырье.</w:t>
      </w:r>
    </w:p>
    <w:p w:rsidR="0079066B" w:rsidRPr="0079066B" w:rsidRDefault="0079066B" w:rsidP="0079066B">
      <w:pPr>
        <w:spacing w:after="0" w:line="240" w:lineRule="auto"/>
        <w:ind w:firstLine="360"/>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Составление калькуляционной карточки и определение продажной цены блюда производится в следующем порядке:</w:t>
      </w:r>
    </w:p>
    <w:p w:rsidR="0079066B" w:rsidRPr="0079066B" w:rsidRDefault="0079066B" w:rsidP="0079066B">
      <w:pPr>
        <w:numPr>
          <w:ilvl w:val="0"/>
          <w:numId w:val="11"/>
        </w:numPr>
        <w:spacing w:after="0" w:line="240" w:lineRule="auto"/>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по плану – меню определяется ассортимент блюд, на которые необходимо составить калькуляционный расчёт;</w:t>
      </w:r>
    </w:p>
    <w:p w:rsidR="0079066B" w:rsidRPr="0079066B" w:rsidRDefault="0079066B" w:rsidP="0079066B">
      <w:pPr>
        <w:numPr>
          <w:ilvl w:val="0"/>
          <w:numId w:val="11"/>
        </w:numPr>
        <w:spacing w:after="0" w:line="240" w:lineRule="auto"/>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на основании сборников рецептур устанавливаются нормы вложения сырья на каждое отдельное блюдо;</w:t>
      </w:r>
    </w:p>
    <w:p w:rsidR="0079066B" w:rsidRPr="0079066B" w:rsidRDefault="0079066B" w:rsidP="0079066B">
      <w:pPr>
        <w:numPr>
          <w:ilvl w:val="0"/>
          <w:numId w:val="11"/>
        </w:numPr>
        <w:spacing w:after="0" w:line="240" w:lineRule="auto"/>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lastRenderedPageBreak/>
        <w:t>определяются подлежащие включению в калькуляцию продажные цены на сырьё;</w:t>
      </w:r>
    </w:p>
    <w:p w:rsidR="0079066B" w:rsidRPr="0079066B" w:rsidRDefault="0079066B" w:rsidP="0079066B">
      <w:pPr>
        <w:numPr>
          <w:ilvl w:val="0"/>
          <w:numId w:val="11"/>
        </w:numPr>
        <w:spacing w:after="0" w:line="240" w:lineRule="auto"/>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исчисляется стоимость сырьевого набора блюд путём умножения количества  сырья каждого наименования на продажную цену и суммирования полученного результата (сырьевой набор конкретного блюда берётся из сборника рецептур);</w:t>
      </w:r>
    </w:p>
    <w:p w:rsidR="0079066B" w:rsidRPr="0079066B" w:rsidRDefault="0079066B" w:rsidP="0079066B">
      <w:pPr>
        <w:numPr>
          <w:ilvl w:val="0"/>
          <w:numId w:val="11"/>
        </w:numPr>
        <w:spacing w:after="0" w:line="240" w:lineRule="auto"/>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устанавливается продажная цена одного блюда делением продажной стоимости сырьевого набора блюд на 100.</w:t>
      </w:r>
    </w:p>
    <w:p w:rsidR="0079066B" w:rsidRPr="0079066B" w:rsidRDefault="0079066B" w:rsidP="0079066B">
      <w:pPr>
        <w:spacing w:after="0" w:line="240" w:lineRule="auto"/>
        <w:ind w:firstLine="360"/>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Калькуляционные карточки регистрируют в специальном реестре после подписи их лицами, которые несут ответственность за правильность установления продажных цен.</w:t>
      </w:r>
    </w:p>
    <w:p w:rsidR="0079066B" w:rsidRPr="0079066B" w:rsidRDefault="0079066B" w:rsidP="0079066B">
      <w:pPr>
        <w:spacing w:after="0" w:line="240" w:lineRule="auto"/>
        <w:ind w:firstLine="360"/>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Исчисленные продажные цены на блюда и изделия необходимо сопоставить с ранее действующими ценами на такие же блюда и тщательно проанализировать причины возможных отклонений.</w:t>
      </w:r>
    </w:p>
    <w:p w:rsidR="0079066B" w:rsidRPr="0079066B" w:rsidRDefault="0079066B" w:rsidP="0079066B">
      <w:pPr>
        <w:spacing w:after="0" w:line="240" w:lineRule="auto"/>
        <w:ind w:firstLine="360"/>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Цены на гарниры и соусы также исчисляются на отдельной карточке, а цены на полуфабрикаты и кулинарные изделия исчисляются методом калькуляции, исходя из стоимости сырьевого набора продукции по продажным ценам.</w:t>
      </w:r>
    </w:p>
    <w:p w:rsidR="0079066B" w:rsidRPr="0079066B" w:rsidRDefault="0079066B" w:rsidP="0079066B">
      <w:pPr>
        <w:spacing w:after="0" w:line="240" w:lineRule="auto"/>
        <w:ind w:firstLine="360"/>
        <w:jc w:val="both"/>
        <w:rPr>
          <w:rFonts w:ascii="Times New Roman" w:eastAsia="Times New Roman" w:hAnsi="Times New Roman" w:cs="Times New Roman"/>
          <w:sz w:val="28"/>
          <w:szCs w:val="28"/>
          <w:lang w:eastAsia="ru-RU"/>
        </w:rPr>
      </w:pPr>
      <w:r w:rsidRPr="0079066B">
        <w:rPr>
          <w:rFonts w:ascii="Times New Roman" w:eastAsia="Times New Roman" w:hAnsi="Times New Roman" w:cs="Times New Roman"/>
          <w:sz w:val="28"/>
          <w:szCs w:val="28"/>
          <w:lang w:eastAsia="ru-RU"/>
        </w:rPr>
        <w:t>Покупные товары в буфетах реализуются по розничным ценам (покупная цена с учётом наценки).</w:t>
      </w:r>
    </w:p>
    <w:p w:rsidR="0079066B" w:rsidRPr="0079066B" w:rsidRDefault="0079066B" w:rsidP="0079066B">
      <w:pPr>
        <w:spacing w:after="0" w:line="240" w:lineRule="auto"/>
        <w:ind w:firstLine="1080"/>
        <w:rPr>
          <w:rFonts w:ascii="Times New Roman" w:eastAsia="Times New Roman" w:hAnsi="Times New Roman" w:cs="Times New Roman"/>
          <w:sz w:val="28"/>
          <w:szCs w:val="28"/>
          <w:lang w:eastAsia="ru-RU"/>
        </w:rPr>
      </w:pPr>
    </w:p>
    <w:p w:rsidR="0079066B" w:rsidRDefault="0079066B" w:rsidP="00403484">
      <w:pPr>
        <w:spacing w:after="0" w:line="240" w:lineRule="auto"/>
        <w:ind w:firstLine="709"/>
        <w:jc w:val="both"/>
        <w:rPr>
          <w:rFonts w:ascii="Times New Roman" w:hAnsi="Times New Roman" w:cs="Times New Roman"/>
          <w:sz w:val="28"/>
          <w:szCs w:val="28"/>
        </w:rPr>
      </w:pPr>
    </w:p>
    <w:p w:rsidR="00AC3F45" w:rsidRPr="00C63208" w:rsidRDefault="00AC3F45" w:rsidP="00AC3F45">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Контрольные вопросы</w:t>
      </w:r>
      <w:r w:rsidRPr="00C63208">
        <w:rPr>
          <w:rFonts w:ascii="Times New Roman" w:hAnsi="Times New Roman" w:cs="Times New Roman"/>
          <w:b/>
          <w:sz w:val="28"/>
          <w:szCs w:val="28"/>
        </w:rPr>
        <w:t>:</w:t>
      </w:r>
    </w:p>
    <w:p w:rsidR="00AC3F45" w:rsidRPr="00C63208" w:rsidRDefault="00AC3F45" w:rsidP="00AC3F45">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sz w:val="28"/>
          <w:szCs w:val="28"/>
        </w:rPr>
        <w:t xml:space="preserve">1. </w:t>
      </w:r>
      <w:r w:rsidR="0025229F">
        <w:rPr>
          <w:rFonts w:ascii="Times New Roman" w:hAnsi="Times New Roman" w:cs="Times New Roman"/>
          <w:sz w:val="28"/>
          <w:szCs w:val="28"/>
        </w:rPr>
        <w:t>Какие сведения указываются в сборнике рецептур?</w:t>
      </w:r>
    </w:p>
    <w:p w:rsidR="00AC3F45" w:rsidRPr="00C63208" w:rsidRDefault="00AC3F45" w:rsidP="00AC3F45">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sz w:val="28"/>
          <w:szCs w:val="28"/>
        </w:rPr>
        <w:t xml:space="preserve">2. </w:t>
      </w:r>
      <w:r w:rsidR="0025229F">
        <w:rPr>
          <w:rFonts w:ascii="Times New Roman" w:hAnsi="Times New Roman" w:cs="Times New Roman"/>
          <w:sz w:val="28"/>
          <w:szCs w:val="28"/>
        </w:rPr>
        <w:t xml:space="preserve">Порядок составления </w:t>
      </w:r>
      <w:proofErr w:type="spellStart"/>
      <w:r w:rsidR="0025229F">
        <w:rPr>
          <w:rFonts w:ascii="Times New Roman" w:hAnsi="Times New Roman" w:cs="Times New Roman"/>
          <w:sz w:val="28"/>
          <w:szCs w:val="28"/>
        </w:rPr>
        <w:t>калькалиционной</w:t>
      </w:r>
      <w:proofErr w:type="spellEnd"/>
      <w:r w:rsidR="0025229F">
        <w:rPr>
          <w:rFonts w:ascii="Times New Roman" w:hAnsi="Times New Roman" w:cs="Times New Roman"/>
          <w:sz w:val="28"/>
          <w:szCs w:val="28"/>
        </w:rPr>
        <w:t xml:space="preserve"> карточки?</w:t>
      </w:r>
    </w:p>
    <w:p w:rsidR="00AC3F45" w:rsidRPr="00C63208" w:rsidRDefault="00AC3F45" w:rsidP="00AC3F45">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sz w:val="28"/>
          <w:szCs w:val="28"/>
        </w:rPr>
        <w:t xml:space="preserve">3. </w:t>
      </w:r>
      <w:r w:rsidR="0025229F">
        <w:rPr>
          <w:rFonts w:ascii="Times New Roman" w:hAnsi="Times New Roman" w:cs="Times New Roman"/>
          <w:sz w:val="28"/>
          <w:szCs w:val="28"/>
        </w:rPr>
        <w:t>Правила составления наценки?</w:t>
      </w:r>
    </w:p>
    <w:p w:rsidR="00AC3F45" w:rsidRDefault="00AC3F45" w:rsidP="00AC3F45">
      <w:pPr>
        <w:spacing w:after="0" w:line="240" w:lineRule="auto"/>
        <w:ind w:firstLine="709"/>
        <w:jc w:val="both"/>
        <w:rPr>
          <w:rFonts w:ascii="Times New Roman" w:hAnsi="Times New Roman" w:cs="Times New Roman"/>
          <w:sz w:val="28"/>
          <w:szCs w:val="28"/>
        </w:rPr>
      </w:pPr>
      <w:r w:rsidRPr="00C63208">
        <w:rPr>
          <w:rFonts w:ascii="Times New Roman" w:hAnsi="Times New Roman" w:cs="Times New Roman"/>
          <w:sz w:val="28"/>
          <w:szCs w:val="28"/>
        </w:rPr>
        <w:t xml:space="preserve">4 </w:t>
      </w:r>
      <w:r w:rsidR="002563DC">
        <w:rPr>
          <w:rFonts w:ascii="Times New Roman" w:hAnsi="Times New Roman" w:cs="Times New Roman"/>
          <w:sz w:val="28"/>
          <w:szCs w:val="28"/>
        </w:rPr>
        <w:t>Классификация цен и их определения?</w:t>
      </w:r>
    </w:p>
    <w:p w:rsidR="00403484" w:rsidRPr="00AC3F45" w:rsidRDefault="00403484" w:rsidP="00403484">
      <w:pPr>
        <w:spacing w:after="0" w:line="240" w:lineRule="auto"/>
        <w:ind w:firstLine="709"/>
        <w:jc w:val="both"/>
        <w:rPr>
          <w:rFonts w:ascii="Times New Roman" w:hAnsi="Times New Roman" w:cs="Times New Roman"/>
          <w:sz w:val="28"/>
          <w:szCs w:val="28"/>
        </w:rPr>
      </w:pPr>
    </w:p>
    <w:p w:rsidR="001A609B" w:rsidRPr="001A609B" w:rsidRDefault="001A609B" w:rsidP="001A609B">
      <w:pPr>
        <w:spacing w:after="0" w:line="240" w:lineRule="auto"/>
        <w:ind w:firstLine="709"/>
        <w:jc w:val="both"/>
        <w:rPr>
          <w:rFonts w:ascii="Times New Roman" w:eastAsia="Times New Roman" w:hAnsi="Times New Roman" w:cs="Times New Roman"/>
          <w:b/>
          <w:sz w:val="28"/>
          <w:szCs w:val="28"/>
          <w:lang w:eastAsia="ru-RU"/>
        </w:rPr>
      </w:pPr>
      <w:r w:rsidRPr="001A609B">
        <w:rPr>
          <w:rFonts w:ascii="Times New Roman" w:eastAsia="Times New Roman" w:hAnsi="Times New Roman" w:cs="Times New Roman"/>
          <w:b/>
          <w:sz w:val="28"/>
          <w:szCs w:val="28"/>
          <w:lang w:eastAsia="ru-RU"/>
        </w:rPr>
        <w:t xml:space="preserve">Керимов В.Э.  Бухгалтерский учёт на предприятиях пищевой промышленности: с </w:t>
      </w:r>
      <w:r>
        <w:rPr>
          <w:rFonts w:ascii="Times New Roman" w:eastAsia="Times New Roman" w:hAnsi="Times New Roman" w:cs="Times New Roman"/>
          <w:b/>
          <w:sz w:val="28"/>
          <w:szCs w:val="28"/>
          <w:lang w:eastAsia="ru-RU"/>
        </w:rPr>
        <w:t>103-108</w:t>
      </w:r>
    </w:p>
    <w:p w:rsidR="002B42C4" w:rsidRDefault="002B42C4" w:rsidP="00314446">
      <w:pPr>
        <w:spacing w:after="0" w:line="240" w:lineRule="auto"/>
        <w:ind w:firstLine="709"/>
        <w:jc w:val="both"/>
        <w:rPr>
          <w:rFonts w:ascii="Times New Roman" w:hAnsi="Times New Roman" w:cs="Times New Roman"/>
          <w:b/>
          <w:sz w:val="28"/>
          <w:szCs w:val="28"/>
        </w:rPr>
      </w:pPr>
    </w:p>
    <w:p w:rsidR="00CC74CC" w:rsidRDefault="00CC74CC" w:rsidP="00314446">
      <w:pPr>
        <w:spacing w:after="0" w:line="240" w:lineRule="auto"/>
        <w:ind w:firstLine="709"/>
        <w:jc w:val="both"/>
        <w:rPr>
          <w:rFonts w:ascii="Times New Roman" w:hAnsi="Times New Roman" w:cs="Times New Roman"/>
          <w:b/>
          <w:sz w:val="28"/>
          <w:szCs w:val="28"/>
        </w:rPr>
      </w:pPr>
    </w:p>
    <w:p w:rsidR="00CC74CC" w:rsidRDefault="00CC74CC" w:rsidP="00314446">
      <w:pPr>
        <w:spacing w:after="0" w:line="240" w:lineRule="auto"/>
        <w:ind w:firstLine="709"/>
        <w:jc w:val="both"/>
        <w:rPr>
          <w:rFonts w:ascii="Times New Roman" w:hAnsi="Times New Roman" w:cs="Times New Roman"/>
          <w:b/>
          <w:sz w:val="28"/>
          <w:szCs w:val="28"/>
        </w:rPr>
      </w:pPr>
    </w:p>
    <w:p w:rsidR="00CC74CC" w:rsidRDefault="00CC74CC" w:rsidP="00314446">
      <w:pPr>
        <w:spacing w:after="0" w:line="240" w:lineRule="auto"/>
        <w:ind w:firstLine="709"/>
        <w:jc w:val="both"/>
        <w:rPr>
          <w:rFonts w:ascii="Times New Roman" w:hAnsi="Times New Roman" w:cs="Times New Roman"/>
          <w:b/>
          <w:sz w:val="28"/>
          <w:szCs w:val="28"/>
        </w:rPr>
      </w:pPr>
    </w:p>
    <w:p w:rsidR="00CC74CC" w:rsidRDefault="00CC74CC" w:rsidP="00314446">
      <w:pPr>
        <w:spacing w:after="0" w:line="240" w:lineRule="auto"/>
        <w:ind w:firstLine="709"/>
        <w:jc w:val="both"/>
        <w:rPr>
          <w:rFonts w:ascii="Times New Roman" w:hAnsi="Times New Roman" w:cs="Times New Roman"/>
          <w:b/>
          <w:sz w:val="28"/>
          <w:szCs w:val="28"/>
        </w:rPr>
      </w:pPr>
    </w:p>
    <w:p w:rsidR="00CC74CC" w:rsidRDefault="00CC74CC" w:rsidP="00314446">
      <w:pPr>
        <w:spacing w:after="0" w:line="240" w:lineRule="auto"/>
        <w:ind w:firstLine="709"/>
        <w:jc w:val="both"/>
        <w:rPr>
          <w:rFonts w:ascii="Times New Roman" w:hAnsi="Times New Roman" w:cs="Times New Roman"/>
          <w:b/>
          <w:sz w:val="28"/>
          <w:szCs w:val="28"/>
        </w:rPr>
      </w:pPr>
    </w:p>
    <w:p w:rsidR="002563DC" w:rsidRDefault="002563DC" w:rsidP="00314446">
      <w:pPr>
        <w:spacing w:after="0" w:line="240" w:lineRule="auto"/>
        <w:ind w:firstLine="709"/>
        <w:jc w:val="both"/>
        <w:rPr>
          <w:rFonts w:ascii="Times New Roman" w:hAnsi="Times New Roman" w:cs="Times New Roman"/>
          <w:b/>
          <w:sz w:val="28"/>
          <w:szCs w:val="28"/>
        </w:rPr>
      </w:pPr>
    </w:p>
    <w:p w:rsidR="002563DC" w:rsidRDefault="002563DC" w:rsidP="00314446">
      <w:pPr>
        <w:spacing w:after="0" w:line="240" w:lineRule="auto"/>
        <w:ind w:firstLine="709"/>
        <w:jc w:val="both"/>
        <w:rPr>
          <w:rFonts w:ascii="Times New Roman" w:hAnsi="Times New Roman" w:cs="Times New Roman"/>
          <w:b/>
          <w:sz w:val="28"/>
          <w:szCs w:val="28"/>
        </w:rPr>
      </w:pPr>
    </w:p>
    <w:p w:rsidR="002563DC" w:rsidRDefault="002563DC" w:rsidP="00314446">
      <w:pPr>
        <w:spacing w:after="0" w:line="240" w:lineRule="auto"/>
        <w:ind w:firstLine="709"/>
        <w:jc w:val="both"/>
        <w:rPr>
          <w:rFonts w:ascii="Times New Roman" w:hAnsi="Times New Roman" w:cs="Times New Roman"/>
          <w:b/>
          <w:sz w:val="28"/>
          <w:szCs w:val="28"/>
        </w:rPr>
      </w:pPr>
    </w:p>
    <w:p w:rsidR="002563DC" w:rsidRDefault="002563DC" w:rsidP="00314446">
      <w:pPr>
        <w:spacing w:after="0" w:line="240" w:lineRule="auto"/>
        <w:ind w:firstLine="709"/>
        <w:jc w:val="both"/>
        <w:rPr>
          <w:rFonts w:ascii="Times New Roman" w:hAnsi="Times New Roman" w:cs="Times New Roman"/>
          <w:b/>
          <w:sz w:val="28"/>
          <w:szCs w:val="28"/>
        </w:rPr>
      </w:pPr>
    </w:p>
    <w:p w:rsidR="002563DC" w:rsidRDefault="002563DC" w:rsidP="00314446">
      <w:pPr>
        <w:spacing w:after="0" w:line="240" w:lineRule="auto"/>
        <w:ind w:firstLine="709"/>
        <w:jc w:val="both"/>
        <w:rPr>
          <w:rFonts w:ascii="Times New Roman" w:hAnsi="Times New Roman" w:cs="Times New Roman"/>
          <w:b/>
          <w:sz w:val="28"/>
          <w:szCs w:val="28"/>
        </w:rPr>
      </w:pPr>
    </w:p>
    <w:p w:rsidR="002563DC" w:rsidRDefault="002563DC" w:rsidP="00314446">
      <w:pPr>
        <w:spacing w:after="0" w:line="240" w:lineRule="auto"/>
        <w:ind w:firstLine="709"/>
        <w:jc w:val="both"/>
        <w:rPr>
          <w:rFonts w:ascii="Times New Roman" w:hAnsi="Times New Roman" w:cs="Times New Roman"/>
          <w:b/>
          <w:sz w:val="28"/>
          <w:szCs w:val="28"/>
        </w:rPr>
      </w:pPr>
    </w:p>
    <w:p w:rsidR="00BF40FB" w:rsidRDefault="00BF40FB" w:rsidP="00314446">
      <w:pPr>
        <w:spacing w:after="0" w:line="240" w:lineRule="auto"/>
        <w:ind w:firstLine="709"/>
        <w:jc w:val="both"/>
        <w:rPr>
          <w:rFonts w:ascii="Times New Roman" w:hAnsi="Times New Roman" w:cs="Times New Roman"/>
          <w:b/>
          <w:sz w:val="28"/>
          <w:szCs w:val="28"/>
        </w:rPr>
      </w:pPr>
    </w:p>
    <w:p w:rsidR="00CC74CC" w:rsidRDefault="00CC74CC" w:rsidP="00314446">
      <w:pPr>
        <w:spacing w:after="0" w:line="240" w:lineRule="auto"/>
        <w:ind w:firstLine="709"/>
        <w:jc w:val="both"/>
        <w:rPr>
          <w:rFonts w:ascii="Times New Roman" w:hAnsi="Times New Roman" w:cs="Times New Roman"/>
          <w:b/>
          <w:sz w:val="28"/>
          <w:szCs w:val="28"/>
        </w:rPr>
      </w:pPr>
    </w:p>
    <w:p w:rsidR="00403484" w:rsidRDefault="00F23B3E" w:rsidP="00314446">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Тема </w:t>
      </w:r>
      <w:r w:rsidR="00403484">
        <w:rPr>
          <w:rFonts w:ascii="Times New Roman" w:hAnsi="Times New Roman" w:cs="Times New Roman"/>
          <w:b/>
          <w:sz w:val="28"/>
          <w:szCs w:val="28"/>
        </w:rPr>
        <w:t>3</w:t>
      </w:r>
      <w:r>
        <w:rPr>
          <w:rFonts w:ascii="Times New Roman" w:hAnsi="Times New Roman" w:cs="Times New Roman"/>
          <w:b/>
          <w:sz w:val="28"/>
          <w:szCs w:val="28"/>
        </w:rPr>
        <w:t xml:space="preserve"> </w:t>
      </w:r>
      <w:r w:rsidR="00D7264E" w:rsidRPr="00D7264E">
        <w:rPr>
          <w:rFonts w:ascii="Times New Roman" w:hAnsi="Times New Roman" w:cs="Times New Roman"/>
          <w:b/>
          <w:sz w:val="28"/>
          <w:szCs w:val="28"/>
        </w:rPr>
        <w:t>Товарные потери, порядок их оформления, списания, учёта</w:t>
      </w:r>
    </w:p>
    <w:p w:rsidR="00D7264E" w:rsidRDefault="00D7264E" w:rsidP="00314446">
      <w:pPr>
        <w:spacing w:after="0" w:line="240" w:lineRule="auto"/>
        <w:ind w:firstLine="709"/>
        <w:jc w:val="both"/>
        <w:rPr>
          <w:rFonts w:ascii="Times New Roman" w:hAnsi="Times New Roman" w:cs="Times New Roman"/>
          <w:b/>
          <w:sz w:val="28"/>
          <w:szCs w:val="28"/>
        </w:rPr>
      </w:pPr>
    </w:p>
    <w:p w:rsidR="00E02FC4" w:rsidRPr="0025229F" w:rsidRDefault="0025229F" w:rsidP="00E02FC4">
      <w:pPr>
        <w:spacing w:after="0" w:line="240" w:lineRule="auto"/>
        <w:ind w:firstLine="709"/>
        <w:rPr>
          <w:rFonts w:ascii="Times New Roman" w:hAnsi="Times New Roman" w:cs="Times New Roman"/>
          <w:sz w:val="28"/>
          <w:szCs w:val="28"/>
        </w:rPr>
      </w:pPr>
      <w:r w:rsidRPr="00CB3074">
        <w:rPr>
          <w:rFonts w:ascii="Times New Roman" w:hAnsi="Times New Roman" w:cs="Times New Roman"/>
          <w:b/>
          <w:sz w:val="28"/>
          <w:szCs w:val="28"/>
        </w:rPr>
        <w:t>Цель:</w:t>
      </w:r>
      <w:r>
        <w:rPr>
          <w:rFonts w:ascii="Times New Roman" w:hAnsi="Times New Roman" w:cs="Times New Roman"/>
          <w:sz w:val="28"/>
          <w:szCs w:val="28"/>
        </w:rPr>
        <w:t xml:space="preserve"> </w:t>
      </w:r>
      <w:r w:rsidRPr="0025229F">
        <w:rPr>
          <w:rFonts w:ascii="Times New Roman" w:hAnsi="Times New Roman" w:cs="Times New Roman"/>
          <w:sz w:val="28"/>
          <w:szCs w:val="28"/>
        </w:rPr>
        <w:t xml:space="preserve">сформировать представление о </w:t>
      </w:r>
      <w:r>
        <w:rPr>
          <w:rFonts w:ascii="Times New Roman" w:hAnsi="Times New Roman" w:cs="Times New Roman"/>
          <w:sz w:val="28"/>
          <w:szCs w:val="28"/>
        </w:rPr>
        <w:t>т</w:t>
      </w:r>
      <w:r w:rsidRPr="0025229F">
        <w:rPr>
          <w:rFonts w:ascii="Times New Roman" w:hAnsi="Times New Roman" w:cs="Times New Roman"/>
          <w:sz w:val="28"/>
          <w:szCs w:val="28"/>
        </w:rPr>
        <w:t>оварны</w:t>
      </w:r>
      <w:r>
        <w:rPr>
          <w:rFonts w:ascii="Times New Roman" w:hAnsi="Times New Roman" w:cs="Times New Roman"/>
          <w:sz w:val="28"/>
          <w:szCs w:val="28"/>
        </w:rPr>
        <w:t xml:space="preserve">х </w:t>
      </w:r>
      <w:r w:rsidRPr="0025229F">
        <w:rPr>
          <w:rFonts w:ascii="Times New Roman" w:hAnsi="Times New Roman" w:cs="Times New Roman"/>
          <w:sz w:val="28"/>
          <w:szCs w:val="28"/>
        </w:rPr>
        <w:t xml:space="preserve"> потер</w:t>
      </w:r>
      <w:r>
        <w:rPr>
          <w:rFonts w:ascii="Times New Roman" w:hAnsi="Times New Roman" w:cs="Times New Roman"/>
          <w:sz w:val="28"/>
          <w:szCs w:val="28"/>
        </w:rPr>
        <w:t>ях</w:t>
      </w:r>
      <w:r w:rsidRPr="0025229F">
        <w:rPr>
          <w:rFonts w:ascii="Times New Roman" w:hAnsi="Times New Roman" w:cs="Times New Roman"/>
          <w:sz w:val="28"/>
          <w:szCs w:val="28"/>
        </w:rPr>
        <w:t>, поряд</w:t>
      </w:r>
      <w:r>
        <w:rPr>
          <w:rFonts w:ascii="Times New Roman" w:hAnsi="Times New Roman" w:cs="Times New Roman"/>
          <w:sz w:val="28"/>
          <w:szCs w:val="28"/>
        </w:rPr>
        <w:t>ке</w:t>
      </w:r>
      <w:r w:rsidRPr="0025229F">
        <w:rPr>
          <w:rFonts w:ascii="Times New Roman" w:hAnsi="Times New Roman" w:cs="Times New Roman"/>
          <w:sz w:val="28"/>
          <w:szCs w:val="28"/>
        </w:rPr>
        <w:t xml:space="preserve"> их оформления, списания, учёта</w:t>
      </w:r>
    </w:p>
    <w:p w:rsidR="0025229F" w:rsidRDefault="0025229F" w:rsidP="00E02FC4">
      <w:pPr>
        <w:spacing w:after="0" w:line="240" w:lineRule="auto"/>
        <w:ind w:firstLine="709"/>
        <w:rPr>
          <w:rFonts w:ascii="Times New Roman" w:hAnsi="Times New Roman" w:cs="Times New Roman"/>
          <w:b/>
          <w:sz w:val="28"/>
          <w:szCs w:val="28"/>
        </w:rPr>
      </w:pPr>
    </w:p>
    <w:p w:rsidR="00E02FC4" w:rsidRPr="00CB3074" w:rsidRDefault="00E02FC4" w:rsidP="00E02FC4">
      <w:pPr>
        <w:spacing w:after="0" w:line="240" w:lineRule="auto"/>
        <w:ind w:firstLine="709"/>
        <w:rPr>
          <w:rFonts w:ascii="Times New Roman" w:hAnsi="Times New Roman" w:cs="Times New Roman"/>
          <w:b/>
          <w:sz w:val="28"/>
          <w:szCs w:val="28"/>
        </w:rPr>
      </w:pPr>
      <w:r w:rsidRPr="00CB3074">
        <w:rPr>
          <w:rFonts w:ascii="Times New Roman" w:hAnsi="Times New Roman" w:cs="Times New Roman"/>
          <w:b/>
          <w:sz w:val="28"/>
          <w:szCs w:val="28"/>
        </w:rPr>
        <w:t>План</w:t>
      </w:r>
    </w:p>
    <w:p w:rsidR="00E02FC4" w:rsidRPr="00E02FC4" w:rsidRDefault="00E02FC4" w:rsidP="00E02FC4">
      <w:pPr>
        <w:spacing w:after="0" w:line="240" w:lineRule="auto"/>
        <w:ind w:firstLine="709"/>
        <w:jc w:val="both"/>
        <w:rPr>
          <w:rFonts w:ascii="Times New Roman" w:hAnsi="Times New Roman" w:cs="Times New Roman"/>
          <w:sz w:val="28"/>
          <w:szCs w:val="28"/>
        </w:rPr>
      </w:pPr>
      <w:r w:rsidRPr="00E02FC4">
        <w:rPr>
          <w:rFonts w:ascii="Times New Roman" w:hAnsi="Times New Roman" w:cs="Times New Roman"/>
          <w:sz w:val="28"/>
          <w:szCs w:val="28"/>
        </w:rPr>
        <w:t>1 Нормируемые и ненормируемые потери</w:t>
      </w:r>
    </w:p>
    <w:p w:rsidR="00E02FC4" w:rsidRPr="00E02FC4" w:rsidRDefault="00E02FC4" w:rsidP="00E02FC4">
      <w:pPr>
        <w:spacing w:after="0" w:line="240" w:lineRule="auto"/>
        <w:ind w:firstLine="709"/>
        <w:jc w:val="both"/>
        <w:rPr>
          <w:rFonts w:ascii="Times New Roman" w:hAnsi="Times New Roman" w:cs="Times New Roman"/>
          <w:sz w:val="28"/>
          <w:szCs w:val="28"/>
        </w:rPr>
      </w:pPr>
      <w:r w:rsidRPr="00E02FC4">
        <w:rPr>
          <w:rFonts w:ascii="Times New Roman" w:hAnsi="Times New Roman" w:cs="Times New Roman"/>
          <w:sz w:val="28"/>
          <w:szCs w:val="28"/>
        </w:rPr>
        <w:t>2 Учёт товарных потерь вследствие естественной убыли</w:t>
      </w:r>
    </w:p>
    <w:p w:rsidR="00E02FC4" w:rsidRPr="00E02FC4" w:rsidRDefault="00E02FC4" w:rsidP="00E02FC4">
      <w:pPr>
        <w:spacing w:after="0" w:line="240" w:lineRule="auto"/>
        <w:ind w:firstLine="709"/>
        <w:jc w:val="both"/>
        <w:rPr>
          <w:rFonts w:ascii="Times New Roman" w:hAnsi="Times New Roman" w:cs="Times New Roman"/>
          <w:sz w:val="28"/>
          <w:szCs w:val="28"/>
        </w:rPr>
      </w:pPr>
      <w:r w:rsidRPr="00E02FC4">
        <w:rPr>
          <w:rFonts w:ascii="Times New Roman" w:hAnsi="Times New Roman" w:cs="Times New Roman"/>
          <w:sz w:val="28"/>
          <w:szCs w:val="28"/>
        </w:rPr>
        <w:t xml:space="preserve">3 </w:t>
      </w:r>
      <w:r w:rsidRPr="00E02FC4">
        <w:rPr>
          <w:rFonts w:ascii="Times New Roman" w:eastAsia="Times New Roman" w:hAnsi="Times New Roman" w:cs="Times New Roman"/>
          <w:sz w:val="28"/>
          <w:szCs w:val="28"/>
          <w:lang w:eastAsia="ru-RU"/>
        </w:rPr>
        <w:t>Учёт потерь товаров вследствие боя, лома и порчи</w:t>
      </w:r>
    </w:p>
    <w:p w:rsidR="00E02FC4" w:rsidRPr="00E02FC4" w:rsidRDefault="00E02FC4" w:rsidP="00E02FC4">
      <w:pPr>
        <w:spacing w:after="0" w:line="240" w:lineRule="auto"/>
        <w:ind w:firstLine="709"/>
        <w:jc w:val="both"/>
        <w:rPr>
          <w:rFonts w:ascii="Times New Roman" w:hAnsi="Times New Roman" w:cs="Times New Roman"/>
          <w:sz w:val="28"/>
          <w:szCs w:val="28"/>
        </w:rPr>
      </w:pPr>
      <w:r w:rsidRPr="00E02FC4">
        <w:rPr>
          <w:rFonts w:ascii="Times New Roman" w:hAnsi="Times New Roman" w:cs="Times New Roman"/>
          <w:sz w:val="28"/>
          <w:szCs w:val="28"/>
        </w:rPr>
        <w:t xml:space="preserve">4 </w:t>
      </w:r>
      <w:r w:rsidRPr="00E02FC4">
        <w:rPr>
          <w:rFonts w:ascii="Times New Roman" w:eastAsia="Times New Roman" w:hAnsi="Times New Roman" w:cs="Times New Roman"/>
          <w:sz w:val="28"/>
          <w:szCs w:val="28"/>
          <w:lang w:eastAsia="ru-RU"/>
        </w:rPr>
        <w:t>Отражение в учёте сумм недостач, хищений и потерь от порчи продуктов и товаров</w:t>
      </w:r>
    </w:p>
    <w:p w:rsidR="00314446" w:rsidRPr="00314446" w:rsidRDefault="00314446" w:rsidP="00314446">
      <w:pPr>
        <w:spacing w:after="0" w:line="240" w:lineRule="auto"/>
        <w:ind w:firstLine="709"/>
        <w:jc w:val="both"/>
        <w:rPr>
          <w:rFonts w:ascii="Times New Roman" w:hAnsi="Times New Roman" w:cs="Times New Roman"/>
          <w:b/>
          <w:sz w:val="28"/>
          <w:szCs w:val="28"/>
        </w:rPr>
      </w:pPr>
    </w:p>
    <w:p w:rsidR="00287A29" w:rsidRDefault="00287A29" w:rsidP="00287A29">
      <w:pPr>
        <w:spacing w:after="0" w:line="240" w:lineRule="auto"/>
        <w:ind w:firstLine="709"/>
        <w:jc w:val="both"/>
        <w:rPr>
          <w:rFonts w:ascii="Times New Roman" w:hAnsi="Times New Roman" w:cs="Times New Roman"/>
          <w:sz w:val="28"/>
          <w:szCs w:val="28"/>
        </w:rPr>
      </w:pPr>
    </w:p>
    <w:p w:rsidR="00E02FC4" w:rsidRPr="00E02FC4" w:rsidRDefault="00E02FC4" w:rsidP="00E02FC4">
      <w:pPr>
        <w:tabs>
          <w:tab w:val="left" w:pos="1260"/>
        </w:tabs>
        <w:spacing w:after="0" w:line="240" w:lineRule="auto"/>
        <w:rPr>
          <w:rFonts w:ascii="Times New Roman" w:eastAsia="Times New Roman" w:hAnsi="Times New Roman" w:cs="Times New Roman"/>
          <w:b/>
          <w:sz w:val="28"/>
          <w:szCs w:val="28"/>
          <w:lang w:eastAsia="ru-RU"/>
        </w:rPr>
      </w:pPr>
      <w:r>
        <w:rPr>
          <w:rFonts w:ascii="Times New Roman" w:hAnsi="Times New Roman" w:cs="Times New Roman"/>
          <w:sz w:val="28"/>
          <w:szCs w:val="28"/>
        </w:rPr>
        <w:tab/>
      </w:r>
      <w:r>
        <w:rPr>
          <w:rFonts w:ascii="Times New Roman" w:eastAsia="Times New Roman" w:hAnsi="Times New Roman" w:cs="Times New Roman"/>
          <w:b/>
          <w:sz w:val="28"/>
          <w:szCs w:val="28"/>
          <w:lang w:eastAsia="ru-RU"/>
        </w:rPr>
        <w:t xml:space="preserve">1 </w:t>
      </w:r>
      <w:r w:rsidRPr="00E02FC4">
        <w:rPr>
          <w:rFonts w:ascii="Times New Roman" w:eastAsia="Times New Roman" w:hAnsi="Times New Roman" w:cs="Times New Roman"/>
          <w:b/>
          <w:sz w:val="28"/>
          <w:szCs w:val="28"/>
          <w:lang w:eastAsia="ru-RU"/>
        </w:rPr>
        <w:t>Нормируемые и ненормируемые потери</w:t>
      </w:r>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Товарные потери возникают при транспортировке, хранении и отпуске продуктов и товаров из кладовых предприятий общественного питания. Товарные потери бывают нормируемые и ненормируемые.</w:t>
      </w:r>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К</w:t>
      </w:r>
      <w:r w:rsidRPr="00E02FC4">
        <w:rPr>
          <w:rFonts w:ascii="Times New Roman" w:eastAsia="Times New Roman" w:hAnsi="Times New Roman" w:cs="Times New Roman"/>
          <w:i/>
          <w:sz w:val="28"/>
          <w:szCs w:val="28"/>
          <w:lang w:eastAsia="ru-RU"/>
        </w:rPr>
        <w:t xml:space="preserve"> </w:t>
      </w:r>
      <w:proofErr w:type="gramStart"/>
      <w:r w:rsidRPr="00E02FC4">
        <w:rPr>
          <w:rFonts w:ascii="Times New Roman" w:eastAsia="Times New Roman" w:hAnsi="Times New Roman" w:cs="Times New Roman"/>
          <w:i/>
          <w:sz w:val="28"/>
          <w:szCs w:val="28"/>
          <w:lang w:eastAsia="ru-RU"/>
        </w:rPr>
        <w:t>нормируемым</w:t>
      </w:r>
      <w:proofErr w:type="gramEnd"/>
      <w:r w:rsidRPr="00E02FC4">
        <w:rPr>
          <w:rFonts w:ascii="Times New Roman" w:eastAsia="Times New Roman" w:hAnsi="Times New Roman" w:cs="Times New Roman"/>
          <w:sz w:val="28"/>
          <w:szCs w:val="28"/>
          <w:lang w:eastAsia="ru-RU"/>
        </w:rPr>
        <w:t xml:space="preserve"> относятся потери, образующиеся в результате их усушки, утряски, распыла, </w:t>
      </w:r>
      <w:proofErr w:type="spellStart"/>
      <w:r w:rsidRPr="00E02FC4">
        <w:rPr>
          <w:rFonts w:ascii="Times New Roman" w:eastAsia="Times New Roman" w:hAnsi="Times New Roman" w:cs="Times New Roman"/>
          <w:sz w:val="28"/>
          <w:szCs w:val="28"/>
          <w:lang w:eastAsia="ru-RU"/>
        </w:rPr>
        <w:t>раскрошки</w:t>
      </w:r>
      <w:proofErr w:type="spellEnd"/>
      <w:r w:rsidRPr="00E02FC4">
        <w:rPr>
          <w:rFonts w:ascii="Times New Roman" w:eastAsia="Times New Roman" w:hAnsi="Times New Roman" w:cs="Times New Roman"/>
          <w:sz w:val="28"/>
          <w:szCs w:val="28"/>
          <w:lang w:eastAsia="ru-RU"/>
        </w:rPr>
        <w:t>, разлива, вымораживания, улетучивания, т.е. естественная убыль товаров: уменьшение веса или объёма товаров происходит вследствие изменения их физико-химических свойств.</w:t>
      </w:r>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К </w:t>
      </w:r>
      <w:r w:rsidRPr="00E02FC4">
        <w:rPr>
          <w:rFonts w:ascii="Times New Roman" w:eastAsia="Times New Roman" w:hAnsi="Times New Roman" w:cs="Times New Roman"/>
          <w:i/>
          <w:sz w:val="28"/>
          <w:szCs w:val="28"/>
          <w:lang w:eastAsia="ru-RU"/>
        </w:rPr>
        <w:t>ненормируемым (сверхнормативным)</w:t>
      </w:r>
      <w:r w:rsidRPr="00E02FC4">
        <w:rPr>
          <w:rFonts w:ascii="Times New Roman" w:eastAsia="Times New Roman" w:hAnsi="Times New Roman" w:cs="Times New Roman"/>
          <w:sz w:val="28"/>
          <w:szCs w:val="28"/>
          <w:lang w:eastAsia="ru-RU"/>
        </w:rPr>
        <w:t xml:space="preserve"> относятся потери от боя, брака и порчи товаров, а также потери по недостачам, растратам и хищениям. Такие потери образуются вследствие уменьшения массы товаров сверх норм естественной убыли, снижения качества по сравнению со стандартами веса и объема товаров, а также их порчи вследствие нарушения нормальных условий хранения, халатности должностных лиц. Их наличие является результатом бесхозяйственности, запущенности в учёте, а поэтому соответствующие потери  не нормируются. </w:t>
      </w:r>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i/>
          <w:sz w:val="28"/>
          <w:szCs w:val="28"/>
          <w:lang w:eastAsia="ru-RU"/>
        </w:rPr>
        <w:t xml:space="preserve">     </w:t>
      </w:r>
      <w:r w:rsidRPr="00E02FC4">
        <w:rPr>
          <w:rFonts w:ascii="Times New Roman" w:eastAsia="Times New Roman" w:hAnsi="Times New Roman" w:cs="Times New Roman"/>
          <w:sz w:val="28"/>
          <w:szCs w:val="28"/>
          <w:lang w:eastAsia="ru-RU"/>
        </w:rPr>
        <w:t xml:space="preserve">К </w:t>
      </w:r>
      <w:proofErr w:type="gramStart"/>
      <w:r w:rsidRPr="00E02FC4">
        <w:rPr>
          <w:rFonts w:ascii="Times New Roman" w:eastAsia="Times New Roman" w:hAnsi="Times New Roman" w:cs="Times New Roman"/>
          <w:sz w:val="28"/>
          <w:szCs w:val="28"/>
          <w:lang w:eastAsia="ru-RU"/>
        </w:rPr>
        <w:t>сверхнормативным</w:t>
      </w:r>
      <w:proofErr w:type="gramEnd"/>
      <w:r w:rsidRPr="00E02FC4">
        <w:rPr>
          <w:rFonts w:ascii="Times New Roman" w:eastAsia="Times New Roman" w:hAnsi="Times New Roman" w:cs="Times New Roman"/>
          <w:sz w:val="28"/>
          <w:szCs w:val="28"/>
          <w:lang w:eastAsia="ru-RU"/>
        </w:rPr>
        <w:t xml:space="preserve"> относятся также потери вследствие обстоятельств непреодолимой силы (стихийных бедствий): уничтожение и порча производственных запасов и готовой продукции, потери от остановки производственного процесса. Кроме того, не нормируются затраты, связанные с предотвращением или ликвидацией последствий стихийных бедствий, некомпенсируемые убытки  в результате пожаров, аварий, убытки от хищений, виновники которых по решениям суда не установлены.</w:t>
      </w:r>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Товарные потери выявляются главным образом при проверке наличия товаров путём инвентаризации. Выявленные отклонения в соответствии с Законом Р</w:t>
      </w:r>
      <w:r w:rsidR="002563DC">
        <w:rPr>
          <w:rFonts w:ascii="Times New Roman" w:eastAsia="Times New Roman" w:hAnsi="Times New Roman" w:cs="Times New Roman"/>
          <w:sz w:val="28"/>
          <w:szCs w:val="28"/>
          <w:lang w:eastAsia="ru-RU"/>
        </w:rPr>
        <w:t>К</w:t>
      </w:r>
      <w:r w:rsidRPr="00E02FC4">
        <w:rPr>
          <w:rFonts w:ascii="Times New Roman" w:eastAsia="Times New Roman" w:hAnsi="Times New Roman" w:cs="Times New Roman"/>
          <w:sz w:val="28"/>
          <w:szCs w:val="28"/>
          <w:lang w:eastAsia="ru-RU"/>
        </w:rPr>
        <w:t xml:space="preserve"> «О бухгалтерском учёте» должны регулироваться следующим образом:</w:t>
      </w:r>
    </w:p>
    <w:p w:rsidR="00E02FC4" w:rsidRPr="00E02FC4" w:rsidRDefault="00E02FC4" w:rsidP="00E02FC4">
      <w:pPr>
        <w:numPr>
          <w:ilvl w:val="0"/>
          <w:numId w:val="12"/>
        </w:num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убыль ценностей в пределах норм, утверждённых в установленном законодательством порядке, списывается по распоряжению руководителя организации на издержки производства и обращения;</w:t>
      </w:r>
    </w:p>
    <w:p w:rsidR="00E02FC4" w:rsidRPr="00E02FC4" w:rsidRDefault="00E02FC4" w:rsidP="00E02FC4">
      <w:pPr>
        <w:numPr>
          <w:ilvl w:val="0"/>
          <w:numId w:val="12"/>
        </w:num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потери сверх норм естественной убыли относятся на виновных лиц.</w:t>
      </w:r>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lastRenderedPageBreak/>
        <w:t xml:space="preserve">     В тех случаях, когда виновники не установлены или во взыскании с виновных лиц отказано судом, убытки от недостач и порчи списываются на финансовые результаты через </w:t>
      </w:r>
      <w:r w:rsidRPr="00E02FC4">
        <w:rPr>
          <w:rFonts w:ascii="Times New Roman" w:eastAsia="Times New Roman" w:hAnsi="Times New Roman" w:cs="Times New Roman"/>
          <w:i/>
          <w:sz w:val="28"/>
          <w:szCs w:val="28"/>
          <w:lang w:eastAsia="ru-RU"/>
        </w:rPr>
        <w:t>счёт 91 «Прочие доходы и расходы»,</w:t>
      </w:r>
      <w:r w:rsidRPr="00E02FC4">
        <w:rPr>
          <w:rFonts w:ascii="Times New Roman" w:eastAsia="Times New Roman" w:hAnsi="Times New Roman" w:cs="Times New Roman"/>
          <w:sz w:val="28"/>
          <w:szCs w:val="28"/>
          <w:lang w:eastAsia="ru-RU"/>
        </w:rPr>
        <w:t xml:space="preserve"> предварительно собираясь на </w:t>
      </w:r>
      <w:r w:rsidRPr="00E02FC4">
        <w:rPr>
          <w:rFonts w:ascii="Times New Roman" w:eastAsia="Times New Roman" w:hAnsi="Times New Roman" w:cs="Times New Roman"/>
          <w:i/>
          <w:sz w:val="28"/>
          <w:szCs w:val="28"/>
          <w:lang w:eastAsia="ru-RU"/>
        </w:rPr>
        <w:t>счёте 94 «Недостачи и потери от порчи ценностей».</w:t>
      </w:r>
      <w:r w:rsidRPr="00E02FC4">
        <w:rPr>
          <w:rFonts w:ascii="Times New Roman" w:eastAsia="Times New Roman" w:hAnsi="Times New Roman" w:cs="Times New Roman"/>
          <w:sz w:val="28"/>
          <w:szCs w:val="28"/>
          <w:lang w:eastAsia="ru-RU"/>
        </w:rPr>
        <w:t xml:space="preserve"> При этом данные убытки в целях исчисления налога на прибыль относятся к внереализационным расходам (ст. 265 НК РФ).</w:t>
      </w:r>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Исключение составляют недостачи и потери от порчи ценностей, выявленные при приёмке товаров от поставщиков и транспортных организаций, а также потери от стихийных бедствий. В первом случае претензии предъявляются  поставщикам и транспортным организациям, во втором – недостачи признаются чрезвычайными расходами и отражаются непосредственно на </w:t>
      </w:r>
      <w:r w:rsidRPr="00E02FC4">
        <w:rPr>
          <w:rFonts w:ascii="Times New Roman" w:eastAsia="Times New Roman" w:hAnsi="Times New Roman" w:cs="Times New Roman"/>
          <w:i/>
          <w:sz w:val="28"/>
          <w:szCs w:val="28"/>
          <w:lang w:eastAsia="ru-RU"/>
        </w:rPr>
        <w:t>счёте 99 «Прибыли и убытки».</w:t>
      </w:r>
    </w:p>
    <w:p w:rsidR="00E02FC4" w:rsidRPr="00E02FC4" w:rsidRDefault="00E02FC4" w:rsidP="00E02FC4">
      <w:pPr>
        <w:tabs>
          <w:tab w:val="left" w:pos="1260"/>
        </w:tabs>
        <w:spacing w:after="0" w:line="240" w:lineRule="auto"/>
        <w:ind w:firstLine="1080"/>
        <w:jc w:val="center"/>
        <w:rPr>
          <w:rFonts w:ascii="Times New Roman" w:eastAsia="Times New Roman" w:hAnsi="Times New Roman" w:cs="Times New Roman"/>
          <w:b/>
          <w:sz w:val="28"/>
          <w:szCs w:val="28"/>
          <w:lang w:eastAsia="ru-RU"/>
        </w:rPr>
      </w:pPr>
    </w:p>
    <w:p w:rsidR="00E02FC4" w:rsidRPr="00E02FC4" w:rsidRDefault="00E02FC4" w:rsidP="00E02FC4">
      <w:pPr>
        <w:tabs>
          <w:tab w:val="left" w:pos="1260"/>
        </w:tabs>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t xml:space="preserve">2 </w:t>
      </w:r>
      <w:r w:rsidRPr="00E02FC4">
        <w:rPr>
          <w:rFonts w:ascii="Times New Roman" w:eastAsia="Times New Roman" w:hAnsi="Times New Roman" w:cs="Times New Roman"/>
          <w:b/>
          <w:sz w:val="28"/>
          <w:szCs w:val="28"/>
          <w:lang w:eastAsia="ru-RU"/>
        </w:rPr>
        <w:t>Учёт товарных потерь вследствие естественной убыли</w:t>
      </w:r>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Особое значение при списании недостач имеет правильное исчисление естественной убыли товаров, то есть нормируемых потерь. Нормы естественной убыли продовольственных товаров были утверждены приказом Министерства Торговли России от 21.05.1987г. «О нормах естественной убыли продовольственных товаров в торговле» и установлены в процентах к стоимости каждого товара.</w:t>
      </w:r>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Данные нормы за последние годы несколько раз отменялись, после чего их действие продлевалось. Таким образом, нормы разработаны </w:t>
      </w:r>
      <w:proofErr w:type="gramStart"/>
      <w:r w:rsidRPr="00E02FC4">
        <w:rPr>
          <w:rFonts w:ascii="Times New Roman" w:eastAsia="Times New Roman" w:hAnsi="Times New Roman" w:cs="Times New Roman"/>
          <w:sz w:val="28"/>
          <w:szCs w:val="28"/>
          <w:lang w:eastAsia="ru-RU"/>
        </w:rPr>
        <w:t>для</w:t>
      </w:r>
      <w:proofErr w:type="gramEnd"/>
      <w:r w:rsidRPr="00E02FC4">
        <w:rPr>
          <w:rFonts w:ascii="Times New Roman" w:eastAsia="Times New Roman" w:hAnsi="Times New Roman" w:cs="Times New Roman"/>
          <w:sz w:val="28"/>
          <w:szCs w:val="28"/>
          <w:lang w:eastAsia="ru-RU"/>
        </w:rPr>
        <w:t>:</w:t>
      </w:r>
    </w:p>
    <w:p w:rsidR="00E02FC4" w:rsidRPr="00E02FC4" w:rsidRDefault="00E02FC4" w:rsidP="00E02FC4">
      <w:pPr>
        <w:numPr>
          <w:ilvl w:val="0"/>
          <w:numId w:val="16"/>
        </w:num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продовольственных товаров в розничной сети государственной  и кооперативной торговли;</w:t>
      </w:r>
    </w:p>
    <w:p w:rsidR="00E02FC4" w:rsidRPr="00E02FC4" w:rsidRDefault="00E02FC4" w:rsidP="00E02FC4">
      <w:pPr>
        <w:numPr>
          <w:ilvl w:val="0"/>
          <w:numId w:val="16"/>
        </w:num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продовольственных товаров при хранении на складах и базах розничных торговых организаций и организаций общественного питания;</w:t>
      </w:r>
    </w:p>
    <w:p w:rsidR="00E02FC4" w:rsidRPr="00E02FC4" w:rsidRDefault="00E02FC4" w:rsidP="00E02FC4">
      <w:pPr>
        <w:numPr>
          <w:ilvl w:val="0"/>
          <w:numId w:val="16"/>
        </w:num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продовольственных товаров при хранении и отпуске на мелкооптовых базах, хранении и отпуске в кладовых предприятий общественного питания;</w:t>
      </w:r>
    </w:p>
    <w:p w:rsidR="00E02FC4" w:rsidRPr="00E02FC4" w:rsidRDefault="00E02FC4" w:rsidP="00E02FC4">
      <w:pPr>
        <w:numPr>
          <w:ilvl w:val="0"/>
          <w:numId w:val="16"/>
        </w:num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сыров при хранении на распределительных холодильниках торговли;</w:t>
      </w:r>
    </w:p>
    <w:p w:rsidR="00E02FC4" w:rsidRPr="00E02FC4" w:rsidRDefault="00E02FC4" w:rsidP="00E02FC4">
      <w:pPr>
        <w:numPr>
          <w:ilvl w:val="0"/>
          <w:numId w:val="16"/>
        </w:num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продовольственных товаров при транспортировании автомобильным и гужевым транспортом.</w:t>
      </w:r>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Кроме того,  определены нормы потерь от боя стеклянной посуды с пищевыми товарами при транспортировании автомобильным и гужевым транспортом, хранении на складах, базах, в розничных торговых организациях, организациях общественного питания;      нормы потерь от боя стеклянной порожней тары при приемке, хранении  и отпуске на тарных складах оптовых и розничных торговых организациях, предприятий общественного питания, при погрузке в железнодорожные вагоны (баржи), транспортировании автомобильным и гужевым транспортом.</w:t>
      </w:r>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Нормы естественной убыли являются предельными и применяются, если при проверке фактического наличия товаров выявляется недостача. </w:t>
      </w:r>
      <w:r w:rsidRPr="00E02FC4">
        <w:rPr>
          <w:rFonts w:ascii="Times New Roman" w:eastAsia="Times New Roman" w:hAnsi="Times New Roman" w:cs="Times New Roman"/>
          <w:sz w:val="28"/>
          <w:szCs w:val="28"/>
          <w:lang w:eastAsia="ru-RU"/>
        </w:rPr>
        <w:lastRenderedPageBreak/>
        <w:t>Естественная убыль списывается в фактически обнаруженных размерах, но не выше установленных норм.</w:t>
      </w:r>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w:t>
      </w:r>
      <w:proofErr w:type="gramStart"/>
      <w:r w:rsidRPr="00E02FC4">
        <w:rPr>
          <w:rFonts w:ascii="Times New Roman" w:eastAsia="Times New Roman" w:hAnsi="Times New Roman" w:cs="Times New Roman"/>
          <w:sz w:val="28"/>
          <w:szCs w:val="28"/>
          <w:lang w:eastAsia="ru-RU"/>
        </w:rPr>
        <w:t xml:space="preserve">В нормы естественной убыли не включаются: нормируемые отходы, образующиеся при подготовке к продаже колбас, </w:t>
      </w:r>
      <w:proofErr w:type="spellStart"/>
      <w:r w:rsidRPr="00E02FC4">
        <w:rPr>
          <w:rFonts w:ascii="Times New Roman" w:eastAsia="Times New Roman" w:hAnsi="Times New Roman" w:cs="Times New Roman"/>
          <w:sz w:val="28"/>
          <w:szCs w:val="28"/>
          <w:lang w:eastAsia="ru-RU"/>
        </w:rPr>
        <w:t>мясокопчёностей</w:t>
      </w:r>
      <w:proofErr w:type="spellEnd"/>
      <w:r w:rsidRPr="00E02FC4">
        <w:rPr>
          <w:rFonts w:ascii="Times New Roman" w:eastAsia="Times New Roman" w:hAnsi="Times New Roman" w:cs="Times New Roman"/>
          <w:sz w:val="28"/>
          <w:szCs w:val="28"/>
          <w:lang w:eastAsia="ru-RU"/>
        </w:rPr>
        <w:t>, рыбы после предварительной разделки; зачистки сливочного масла, крошка карамели, сахара-рафинада, так как они должны сдаваться на переработку и списываться по накладным на их сдачу; потери, образовавшиеся вследствие порчи товаров, повреждения тары, а также разницы между фактическим весом тары и весом тары по документам.</w:t>
      </w:r>
      <w:proofErr w:type="gramEnd"/>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Если недостача находится в пределах норм естественной убыли, то она в фактически выявленных суммах списывается к расходам на продажу: Дебет 44 «Расходы на продажу» Кредит 94  «Недостачи и потери от порчи ценностей».</w:t>
      </w:r>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При выявлении недостачи, превышающей нормы естественной убыли, и установлении виновного лица, в бухгалтерском учёте отражаются записи: </w:t>
      </w:r>
    </w:p>
    <w:p w:rsidR="00E02FC4" w:rsidRPr="00E02FC4" w:rsidRDefault="00E02FC4" w:rsidP="00E02FC4">
      <w:pPr>
        <w:numPr>
          <w:ilvl w:val="1"/>
          <w:numId w:val="19"/>
        </w:num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Дебет  44 «Расходы на продажу» - на сумму недостачи в пределах норм естественной убыли</w:t>
      </w:r>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Дебет 73-2 «Расчёты по возмещению материального ущерба» - </w:t>
      </w:r>
      <w:proofErr w:type="gramStart"/>
      <w:r w:rsidRPr="00E02FC4">
        <w:rPr>
          <w:rFonts w:ascii="Times New Roman" w:eastAsia="Times New Roman" w:hAnsi="Times New Roman" w:cs="Times New Roman"/>
          <w:sz w:val="28"/>
          <w:szCs w:val="28"/>
          <w:lang w:eastAsia="ru-RU"/>
        </w:rPr>
        <w:t>на</w:t>
      </w:r>
      <w:proofErr w:type="gramEnd"/>
      <w:r w:rsidRPr="00E02FC4">
        <w:rPr>
          <w:rFonts w:ascii="Times New Roman" w:eastAsia="Times New Roman" w:hAnsi="Times New Roman" w:cs="Times New Roman"/>
          <w:sz w:val="28"/>
          <w:szCs w:val="28"/>
          <w:lang w:eastAsia="ru-RU"/>
        </w:rPr>
        <w:t xml:space="preserve"> </w:t>
      </w:r>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сумму недостачи сверх норм естественной убыли </w:t>
      </w:r>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Кредит 94 «Недостачи и потери от порчи ценностей» - на </w:t>
      </w:r>
      <w:proofErr w:type="gramStart"/>
      <w:r w:rsidRPr="00E02FC4">
        <w:rPr>
          <w:rFonts w:ascii="Times New Roman" w:eastAsia="Times New Roman" w:hAnsi="Times New Roman" w:cs="Times New Roman"/>
          <w:sz w:val="28"/>
          <w:szCs w:val="28"/>
          <w:lang w:eastAsia="ru-RU"/>
        </w:rPr>
        <w:t>общую</w:t>
      </w:r>
      <w:proofErr w:type="gramEnd"/>
      <w:r w:rsidRPr="00E02FC4">
        <w:rPr>
          <w:rFonts w:ascii="Times New Roman" w:eastAsia="Times New Roman" w:hAnsi="Times New Roman" w:cs="Times New Roman"/>
          <w:sz w:val="28"/>
          <w:szCs w:val="28"/>
          <w:lang w:eastAsia="ru-RU"/>
        </w:rPr>
        <w:t xml:space="preserve"> </w:t>
      </w:r>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сумму недостачи.</w:t>
      </w:r>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При этом удержания из зарплаты виновного лица отражаются в бухгалтерском учёте в обычном порядке по дебету счёта 70 в корреспонденции с кредитом счёта 73, а погашение им задолженности – по кредиту счёта 73 в корреспонденции со счётами учёта денежных средств.</w:t>
      </w:r>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В случае</w:t>
      </w:r>
      <w:proofErr w:type="gramStart"/>
      <w:r w:rsidRPr="00E02FC4">
        <w:rPr>
          <w:rFonts w:ascii="Times New Roman" w:eastAsia="Times New Roman" w:hAnsi="Times New Roman" w:cs="Times New Roman"/>
          <w:sz w:val="28"/>
          <w:szCs w:val="28"/>
          <w:lang w:eastAsia="ru-RU"/>
        </w:rPr>
        <w:t>,</w:t>
      </w:r>
      <w:proofErr w:type="gramEnd"/>
      <w:r w:rsidRPr="00E02FC4">
        <w:rPr>
          <w:rFonts w:ascii="Times New Roman" w:eastAsia="Times New Roman" w:hAnsi="Times New Roman" w:cs="Times New Roman"/>
          <w:sz w:val="28"/>
          <w:szCs w:val="28"/>
          <w:lang w:eastAsia="ru-RU"/>
        </w:rPr>
        <w:t xml:space="preserve"> если недостача превысила нормы естественной убыли, а учреждение предполагает недостачу проводить в размерах, превышающих себестоимость недостающего товара, то в учёте, кроме того, на соответствующую разницу делается проводка: Дебет 73-2 «Расчёта по возмещению материального ущерба» Кредит 98-4 «Разница между суммой, подлежащей изысканию с виновных лиц, и балансовой стоимостью по недостачам ценностей».</w:t>
      </w:r>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При этом после внесения виновным лицом соответствующей суммы данная разница включается в состав прибыли, отражаясь по кредиту счёта 91 в корреспонденции с </w:t>
      </w:r>
      <w:proofErr w:type="spellStart"/>
      <w:r w:rsidRPr="00E02FC4">
        <w:rPr>
          <w:rFonts w:ascii="Times New Roman" w:eastAsia="Times New Roman" w:hAnsi="Times New Roman" w:cs="Times New Roman"/>
          <w:sz w:val="28"/>
          <w:szCs w:val="28"/>
          <w:lang w:eastAsia="ru-RU"/>
        </w:rPr>
        <w:t>субсчётом</w:t>
      </w:r>
      <w:proofErr w:type="spellEnd"/>
      <w:r w:rsidRPr="00E02FC4">
        <w:rPr>
          <w:rFonts w:ascii="Times New Roman" w:eastAsia="Times New Roman" w:hAnsi="Times New Roman" w:cs="Times New Roman"/>
          <w:sz w:val="28"/>
          <w:szCs w:val="28"/>
          <w:lang w:eastAsia="ru-RU"/>
        </w:rPr>
        <w:t xml:space="preserve"> 98-4 «Разница между суммой, подлежащей взысканию с виновных лиц, и балансовой стоимостью по недостачам ценностей».</w:t>
      </w:r>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Если виновный в недостаче товаров не установлен, то недостача списывается на убытки организации.</w:t>
      </w:r>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Потери вследствие естественной убыли по месту возникновения можно разделить на потери:</w:t>
      </w:r>
    </w:p>
    <w:p w:rsidR="00E02FC4" w:rsidRPr="00E02FC4" w:rsidRDefault="00E02FC4" w:rsidP="00E02FC4">
      <w:pPr>
        <w:numPr>
          <w:ilvl w:val="0"/>
          <w:numId w:val="17"/>
        </w:num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при транспортировке;</w:t>
      </w:r>
    </w:p>
    <w:p w:rsidR="00E02FC4" w:rsidRPr="00E02FC4" w:rsidRDefault="00E02FC4" w:rsidP="00E02FC4">
      <w:pPr>
        <w:numPr>
          <w:ilvl w:val="0"/>
          <w:numId w:val="17"/>
        </w:num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при хранении и реализации.</w:t>
      </w:r>
    </w:p>
    <w:p w:rsidR="00E02FC4" w:rsidRPr="00E02FC4" w:rsidRDefault="00E02FC4" w:rsidP="00E02FC4">
      <w:pPr>
        <w:tabs>
          <w:tab w:val="left" w:pos="1260"/>
        </w:tabs>
        <w:spacing w:after="0" w:line="240" w:lineRule="auto"/>
        <w:ind w:firstLine="1080"/>
        <w:jc w:val="center"/>
        <w:rPr>
          <w:rFonts w:ascii="Times New Roman" w:eastAsia="Times New Roman" w:hAnsi="Times New Roman" w:cs="Times New Roman"/>
          <w:i/>
          <w:sz w:val="28"/>
          <w:szCs w:val="28"/>
          <w:lang w:eastAsia="ru-RU"/>
        </w:rPr>
      </w:pPr>
    </w:p>
    <w:p w:rsidR="00E02FC4" w:rsidRPr="00E02FC4" w:rsidRDefault="00E02FC4" w:rsidP="00E02FC4">
      <w:pPr>
        <w:tabs>
          <w:tab w:val="left" w:pos="1260"/>
        </w:tabs>
        <w:spacing w:after="0" w:line="240" w:lineRule="auto"/>
        <w:ind w:firstLine="1080"/>
        <w:jc w:val="center"/>
        <w:rPr>
          <w:rFonts w:ascii="Times New Roman" w:eastAsia="Times New Roman" w:hAnsi="Times New Roman" w:cs="Times New Roman"/>
          <w:i/>
          <w:sz w:val="28"/>
          <w:szCs w:val="28"/>
          <w:lang w:eastAsia="ru-RU"/>
        </w:rPr>
      </w:pPr>
      <w:r w:rsidRPr="00E02FC4">
        <w:rPr>
          <w:rFonts w:ascii="Times New Roman" w:eastAsia="Times New Roman" w:hAnsi="Times New Roman" w:cs="Times New Roman"/>
          <w:i/>
          <w:sz w:val="28"/>
          <w:szCs w:val="28"/>
          <w:lang w:eastAsia="ru-RU"/>
        </w:rPr>
        <w:lastRenderedPageBreak/>
        <w:t>Товарные потери при транспортировке</w:t>
      </w:r>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Сумма товарных потерь вследствие естественной убыли при перевозках определяется исходя из массы товаров (нетто), принятых для перевозки, и нормы естественной убыли.</w:t>
      </w:r>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Естественная убыль не начисляется на товары, принимаемые и отпускаемые без перевеса по массе отправителя, без вскрытия тары, по товарам, реализованным транзитом, по штучным товарам и товарам, списанным в результате боя, лома, порчи.</w:t>
      </w:r>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Потери при перевозках вследствие естественной убыли списываются по покупной стоимости бухгалтерской записью: Дебет 44 «Расходы на продажу» Кредит 94 «Недостачи и потери от порчи ценностей».</w:t>
      </w:r>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Недостача, выявленная при приемке товаров и превышающая установленные ранее нормы, оформляется соответствующим актом.</w:t>
      </w:r>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Если разница превышает норму естественной убыли, то поставщику  предъявляется претензия, в которой излагается ситуация и выдвигаются требования на возмещение недостачи и, если в договоре были предусмотрены штрафные санкции, предъявляются требования по их оплате.</w:t>
      </w:r>
    </w:p>
    <w:p w:rsidR="00E02FC4" w:rsidRPr="00E02FC4" w:rsidRDefault="00E02FC4" w:rsidP="00E02FC4">
      <w:pPr>
        <w:tabs>
          <w:tab w:val="left" w:pos="1260"/>
        </w:tabs>
        <w:spacing w:after="0" w:line="240" w:lineRule="auto"/>
        <w:ind w:firstLine="1080"/>
        <w:jc w:val="center"/>
        <w:rPr>
          <w:rFonts w:ascii="Times New Roman" w:eastAsia="Times New Roman" w:hAnsi="Times New Roman" w:cs="Times New Roman"/>
          <w:i/>
          <w:sz w:val="28"/>
          <w:szCs w:val="28"/>
          <w:lang w:eastAsia="ru-RU"/>
        </w:rPr>
      </w:pPr>
      <w:r w:rsidRPr="00E02FC4">
        <w:rPr>
          <w:rFonts w:ascii="Times New Roman" w:eastAsia="Times New Roman" w:hAnsi="Times New Roman" w:cs="Times New Roman"/>
          <w:i/>
          <w:sz w:val="28"/>
          <w:szCs w:val="28"/>
          <w:lang w:eastAsia="ru-RU"/>
        </w:rPr>
        <w:t>Товарные потери при хранении и реализации</w:t>
      </w:r>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Нормы естественной убыли при хранении и продаже зависят от различных факторов: от климатической зоны (первая, вторая); видов и групп товаров; времени года; условий хранения и др. Недостачи товаров выявляются в процессе инвентаризации.</w:t>
      </w:r>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Величина данных потерь зависит от нормы естественной убыли, массы проданного товара за период между инвентаризациями. Товарные потери вследствие естественной убыли при хранении и реализации списываются, исходя из установленных норм, но не более выявленной суммы недостачи. Нормы не применяются по товарам, принимаемым и отпускаемым без взвешивания (по счёту единиц или по массе, указанной на таре).</w:t>
      </w:r>
    </w:p>
    <w:p w:rsidR="00E02FC4" w:rsidRPr="00E02FC4" w:rsidRDefault="00E02FC4" w:rsidP="00E02FC4">
      <w:pPr>
        <w:tabs>
          <w:tab w:val="left" w:pos="1260"/>
        </w:tabs>
        <w:spacing w:after="0" w:line="240" w:lineRule="auto"/>
        <w:ind w:firstLine="1080"/>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w:t>
      </w:r>
    </w:p>
    <w:p w:rsidR="00E02FC4" w:rsidRPr="00E02FC4" w:rsidRDefault="00E02FC4" w:rsidP="00E02FC4">
      <w:pPr>
        <w:tabs>
          <w:tab w:val="left" w:pos="1260"/>
        </w:tabs>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t xml:space="preserve">3 </w:t>
      </w:r>
      <w:r w:rsidRPr="00E02FC4">
        <w:rPr>
          <w:rFonts w:ascii="Times New Roman" w:eastAsia="Times New Roman" w:hAnsi="Times New Roman" w:cs="Times New Roman"/>
          <w:b/>
          <w:sz w:val="28"/>
          <w:szCs w:val="28"/>
          <w:lang w:eastAsia="ru-RU"/>
        </w:rPr>
        <w:t>Учёт потерь товаров вследствие боя, лома и порчи</w:t>
      </w:r>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Потери от боя, лома, порчи актируются и списываются за счёт виновных лиц. </w:t>
      </w:r>
      <w:proofErr w:type="gramStart"/>
      <w:r w:rsidRPr="00E02FC4">
        <w:rPr>
          <w:rFonts w:ascii="Times New Roman" w:eastAsia="Times New Roman" w:hAnsi="Times New Roman" w:cs="Times New Roman"/>
          <w:sz w:val="28"/>
          <w:szCs w:val="28"/>
          <w:lang w:eastAsia="ru-RU"/>
        </w:rPr>
        <w:t>В акте, кроме обязательных реквизитов (наименование, цена, количество, артикул, сорт), указывают причину, виновников потерь и возможности дальнейшего использования испорченных товаров: продажа по сниженной цене, сдача в переработку, уничтожение.</w:t>
      </w:r>
      <w:proofErr w:type="gramEnd"/>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Уничтожают испорченные товары в присутствии комиссии во избежание повторного списания и актирования. Сдачу товаров в переработку, откормочным пунктам оформляют накладной. Акты о бое, порче, ломе товаров передают в бухгалтерию для проверки правильности составления, после чего – руководителю для принятия решения, за чей счёт списывать образовавшиеся потери.</w:t>
      </w:r>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Так как указанные потери в основном возникают вследствие бесхозяйственности (неудовлетворительных условий хранения, неправильного обращения с товарами при транспортировке, хранении и </w:t>
      </w:r>
      <w:r w:rsidRPr="00E02FC4">
        <w:rPr>
          <w:rFonts w:ascii="Times New Roman" w:eastAsia="Times New Roman" w:hAnsi="Times New Roman" w:cs="Times New Roman"/>
          <w:sz w:val="28"/>
          <w:szCs w:val="28"/>
          <w:lang w:eastAsia="ru-RU"/>
        </w:rPr>
        <w:lastRenderedPageBreak/>
        <w:t>отпуске), то, как правило, они взыскиваются с виновных лиц. И лишь в тех случаях, когда конкретных виновников в причинении ущерба установить невозможно, потери списываются за счёт организации.</w:t>
      </w:r>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Потери от порчи, боя и лома товаров в учёте отражаются в общеустановленном порядке.</w:t>
      </w:r>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К нормируемым потерям также относятся также потери от боя стеклянной тары с пищевыми товарами и порожней стеклянной тары при транспортировке, хранении и отпуске.</w:t>
      </w:r>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Списание недостач товаров в стеклянной таре и порожней стеклянной тары в результате боя при транспортировке производится по фактическим размерам на основании специального расчёта, но не выше предельных норм.</w:t>
      </w:r>
    </w:p>
    <w:p w:rsidR="00E02FC4" w:rsidRPr="00E02FC4" w:rsidRDefault="00E02FC4" w:rsidP="00E02FC4">
      <w:p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Сверхнормативные потери  возмещают материально-ответственные лица: от боя стеклянной тары с пищевыми товарами – по учётным ценам; от боя порожней тары – по средним залоговым ценам.</w:t>
      </w:r>
    </w:p>
    <w:p w:rsidR="00E02FC4" w:rsidRPr="00E02FC4" w:rsidRDefault="00E02FC4" w:rsidP="00E02FC4">
      <w:pPr>
        <w:tabs>
          <w:tab w:val="left" w:pos="1260"/>
        </w:tabs>
        <w:spacing w:after="0" w:line="240" w:lineRule="auto"/>
        <w:ind w:firstLine="1080"/>
        <w:rPr>
          <w:rFonts w:ascii="Times New Roman" w:eastAsia="Times New Roman" w:hAnsi="Times New Roman" w:cs="Times New Roman"/>
          <w:sz w:val="28"/>
          <w:szCs w:val="28"/>
          <w:lang w:eastAsia="ru-RU"/>
        </w:rPr>
      </w:pPr>
    </w:p>
    <w:p w:rsidR="00E02FC4" w:rsidRPr="00E02FC4" w:rsidRDefault="00E02FC4" w:rsidP="00E02FC4">
      <w:pPr>
        <w:tabs>
          <w:tab w:val="left" w:pos="1260"/>
        </w:tabs>
        <w:spacing w:after="0" w:line="240" w:lineRule="auto"/>
        <w:ind w:firstLine="1080"/>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4 </w:t>
      </w:r>
      <w:r w:rsidRPr="00E02FC4">
        <w:rPr>
          <w:rFonts w:ascii="Times New Roman" w:eastAsia="Times New Roman" w:hAnsi="Times New Roman" w:cs="Times New Roman"/>
          <w:b/>
          <w:sz w:val="28"/>
          <w:szCs w:val="28"/>
          <w:lang w:eastAsia="ru-RU"/>
        </w:rPr>
        <w:t xml:space="preserve"> Отражение в учёте сумм недостач, хищений и потерь от порчи продуктов и товаров</w:t>
      </w:r>
    </w:p>
    <w:p w:rsidR="00E02FC4" w:rsidRPr="00E02FC4" w:rsidRDefault="00E02FC4" w:rsidP="00E02FC4">
      <w:pPr>
        <w:tabs>
          <w:tab w:val="left" w:pos="1260"/>
        </w:tabs>
        <w:spacing w:after="0" w:line="240" w:lineRule="auto"/>
        <w:jc w:val="both"/>
        <w:rPr>
          <w:rFonts w:ascii="Times New Roman" w:eastAsia="Times New Roman" w:hAnsi="Times New Roman" w:cs="Times New Roman"/>
          <w:b/>
          <w:sz w:val="28"/>
          <w:szCs w:val="28"/>
          <w:lang w:eastAsia="ru-RU"/>
        </w:rPr>
      </w:pPr>
      <w:r w:rsidRPr="00E02FC4">
        <w:rPr>
          <w:rFonts w:ascii="Times New Roman" w:eastAsia="Times New Roman" w:hAnsi="Times New Roman" w:cs="Times New Roman"/>
          <w:b/>
          <w:sz w:val="28"/>
          <w:szCs w:val="28"/>
          <w:lang w:eastAsia="ru-RU"/>
        </w:rPr>
        <w:t xml:space="preserve">     </w:t>
      </w:r>
      <w:proofErr w:type="gramStart"/>
      <w:r w:rsidRPr="00E02FC4">
        <w:rPr>
          <w:rFonts w:ascii="Times New Roman" w:eastAsia="Times New Roman" w:hAnsi="Times New Roman" w:cs="Times New Roman"/>
          <w:sz w:val="28"/>
          <w:szCs w:val="28"/>
          <w:lang w:eastAsia="ru-RU"/>
        </w:rPr>
        <w:t>Информация о наличии сумм недостач, хищений и потерь от порчи ценностей, выявленных в процессе их заготовления, хранения и реализации (независимо от того, подлежат ли они отнесению на счета учёта издержек производства (обращения), финансовые результаты или виновных лиц),  первоначально отражается по учётным ценам по дебету счёта 94 «Недостачи и потери от порчи ценностей» в корреспонденции со счётом 41 «Товары».</w:t>
      </w:r>
      <w:proofErr w:type="gramEnd"/>
      <w:r w:rsidRPr="00E02FC4">
        <w:rPr>
          <w:rFonts w:ascii="Times New Roman" w:eastAsia="Times New Roman" w:hAnsi="Times New Roman" w:cs="Times New Roman"/>
          <w:sz w:val="28"/>
          <w:szCs w:val="28"/>
          <w:lang w:eastAsia="ru-RU"/>
        </w:rPr>
        <w:t xml:space="preserve"> При этом исключение составляют:</w:t>
      </w:r>
    </w:p>
    <w:p w:rsidR="00E02FC4" w:rsidRPr="00E02FC4" w:rsidRDefault="00E02FC4" w:rsidP="00E02FC4">
      <w:pPr>
        <w:numPr>
          <w:ilvl w:val="0"/>
          <w:numId w:val="13"/>
        </w:num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некомпенсируемые потери, возникшие в результате стихийных бедствий,   в результате  пожаров, аварий, других чрезвычайных ситуаций, вызванных экстремальными условиями (уничтожение, порча запасов) относят на счёт 99 и признаются чрезвычайными расходами, что отражается бухгалтерской проводкой:</w:t>
      </w:r>
    </w:p>
    <w:p w:rsidR="00E02FC4" w:rsidRPr="00E02FC4" w:rsidRDefault="00E02FC4" w:rsidP="00E02FC4">
      <w:pPr>
        <w:numPr>
          <w:ilvl w:val="1"/>
          <w:numId w:val="13"/>
        </w:num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Дебет 99 «Прибыли и убытки» </w:t>
      </w:r>
    </w:p>
    <w:p w:rsidR="00E02FC4" w:rsidRPr="00E02FC4" w:rsidRDefault="00E02FC4" w:rsidP="00E02FC4">
      <w:pPr>
        <w:tabs>
          <w:tab w:val="left" w:pos="1260"/>
        </w:tabs>
        <w:spacing w:after="0" w:line="240" w:lineRule="auto"/>
        <w:ind w:left="360"/>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            Кредит 41 «Товары»;</w:t>
      </w:r>
    </w:p>
    <w:p w:rsidR="00E02FC4" w:rsidRPr="00E02FC4" w:rsidRDefault="00E02FC4" w:rsidP="00E02FC4">
      <w:pPr>
        <w:numPr>
          <w:ilvl w:val="0"/>
          <w:numId w:val="13"/>
        </w:numPr>
        <w:tabs>
          <w:tab w:val="left" w:pos="1260"/>
        </w:tabs>
        <w:spacing w:after="0" w:line="240" w:lineRule="auto"/>
        <w:jc w:val="both"/>
        <w:rPr>
          <w:rFonts w:ascii="Times New Roman" w:eastAsia="Times New Roman" w:hAnsi="Times New Roman" w:cs="Times New Roman"/>
          <w:sz w:val="28"/>
          <w:szCs w:val="28"/>
          <w:lang w:eastAsia="ru-RU"/>
        </w:rPr>
      </w:pPr>
      <w:r w:rsidRPr="00E02FC4">
        <w:rPr>
          <w:rFonts w:ascii="Times New Roman" w:eastAsia="Times New Roman" w:hAnsi="Times New Roman" w:cs="Times New Roman"/>
          <w:sz w:val="28"/>
          <w:szCs w:val="28"/>
          <w:lang w:eastAsia="ru-RU"/>
        </w:rPr>
        <w:t xml:space="preserve">недостачи и потери от </w:t>
      </w:r>
      <w:proofErr w:type="gramStart"/>
      <w:r w:rsidRPr="00E02FC4">
        <w:rPr>
          <w:rFonts w:ascii="Times New Roman" w:eastAsia="Times New Roman" w:hAnsi="Times New Roman" w:cs="Times New Roman"/>
          <w:sz w:val="28"/>
          <w:szCs w:val="28"/>
          <w:lang w:eastAsia="ru-RU"/>
        </w:rPr>
        <w:t>порчи ценностей, выявленные при приемке и образовавшиеся по вине поставщиков или транспортных организаций отражаются</w:t>
      </w:r>
      <w:proofErr w:type="gramEnd"/>
      <w:r w:rsidRPr="00E02FC4">
        <w:rPr>
          <w:rFonts w:ascii="Times New Roman" w:eastAsia="Times New Roman" w:hAnsi="Times New Roman" w:cs="Times New Roman"/>
          <w:sz w:val="28"/>
          <w:szCs w:val="28"/>
          <w:lang w:eastAsia="ru-RU"/>
        </w:rPr>
        <w:t xml:space="preserve"> бухгалтерской записью:  </w:t>
      </w:r>
    </w:p>
    <w:p w:rsidR="00E02FC4" w:rsidRDefault="00E02FC4" w:rsidP="00287A29">
      <w:pPr>
        <w:spacing w:after="0" w:line="240" w:lineRule="auto"/>
        <w:ind w:firstLine="709"/>
        <w:jc w:val="both"/>
        <w:rPr>
          <w:rFonts w:ascii="Times New Roman" w:hAnsi="Times New Roman" w:cs="Times New Roman"/>
          <w:sz w:val="28"/>
          <w:szCs w:val="28"/>
        </w:rPr>
      </w:pPr>
    </w:p>
    <w:p w:rsidR="000C0092" w:rsidRDefault="00F23B3E" w:rsidP="000C0092">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Контрольные вопросы</w:t>
      </w:r>
      <w:r w:rsidR="000C0092" w:rsidRPr="000C0092">
        <w:rPr>
          <w:rFonts w:ascii="Times New Roman" w:hAnsi="Times New Roman" w:cs="Times New Roman"/>
          <w:b/>
          <w:sz w:val="28"/>
          <w:szCs w:val="28"/>
        </w:rPr>
        <w:t>:</w:t>
      </w:r>
    </w:p>
    <w:p w:rsidR="000C0092" w:rsidRDefault="002563DC" w:rsidP="00287A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Что относят к нормируемым потерям?</w:t>
      </w:r>
    </w:p>
    <w:p w:rsidR="002563DC" w:rsidRDefault="002563DC" w:rsidP="00287A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Что относят к ненормируемым потерям?</w:t>
      </w:r>
    </w:p>
    <w:p w:rsidR="002563DC" w:rsidRDefault="002563DC" w:rsidP="00287A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proofErr w:type="gramStart"/>
      <w:r>
        <w:rPr>
          <w:rFonts w:ascii="Times New Roman" w:hAnsi="Times New Roman" w:cs="Times New Roman"/>
          <w:sz w:val="28"/>
          <w:szCs w:val="28"/>
        </w:rPr>
        <w:t xml:space="preserve"> К</w:t>
      </w:r>
      <w:proofErr w:type="gramEnd"/>
      <w:r>
        <w:rPr>
          <w:rFonts w:ascii="Times New Roman" w:hAnsi="Times New Roman" w:cs="Times New Roman"/>
          <w:sz w:val="28"/>
          <w:szCs w:val="28"/>
        </w:rPr>
        <w:t>акие потери происходят при транспортировки?</w:t>
      </w:r>
    </w:p>
    <w:p w:rsidR="002563DC" w:rsidRDefault="002563DC" w:rsidP="00287A2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Классификация потерь </w:t>
      </w:r>
      <w:proofErr w:type="spellStart"/>
      <w:r>
        <w:rPr>
          <w:rFonts w:ascii="Times New Roman" w:hAnsi="Times New Roman" w:cs="Times New Roman"/>
          <w:sz w:val="28"/>
          <w:szCs w:val="28"/>
        </w:rPr>
        <w:t>вследствии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естественнной</w:t>
      </w:r>
      <w:proofErr w:type="spellEnd"/>
      <w:r>
        <w:rPr>
          <w:rFonts w:ascii="Times New Roman" w:hAnsi="Times New Roman" w:cs="Times New Roman"/>
          <w:sz w:val="28"/>
          <w:szCs w:val="28"/>
        </w:rPr>
        <w:t xml:space="preserve"> убыли?</w:t>
      </w:r>
    </w:p>
    <w:p w:rsidR="002563DC" w:rsidRDefault="002563DC" w:rsidP="00287A29">
      <w:pPr>
        <w:spacing w:after="0" w:line="240" w:lineRule="auto"/>
        <w:ind w:firstLine="709"/>
        <w:jc w:val="both"/>
        <w:rPr>
          <w:rFonts w:ascii="Times New Roman" w:hAnsi="Times New Roman" w:cs="Times New Roman"/>
          <w:sz w:val="28"/>
          <w:szCs w:val="28"/>
        </w:rPr>
      </w:pPr>
    </w:p>
    <w:p w:rsidR="001A609B" w:rsidRPr="001A609B" w:rsidRDefault="001A609B" w:rsidP="001A609B">
      <w:pPr>
        <w:spacing w:after="0" w:line="240" w:lineRule="auto"/>
        <w:ind w:firstLine="709"/>
        <w:jc w:val="both"/>
        <w:rPr>
          <w:rFonts w:ascii="Times New Roman" w:eastAsia="Times New Roman" w:hAnsi="Times New Roman" w:cs="Times New Roman"/>
          <w:b/>
          <w:sz w:val="28"/>
          <w:szCs w:val="28"/>
          <w:lang w:eastAsia="ru-RU"/>
        </w:rPr>
      </w:pPr>
      <w:r w:rsidRPr="001A609B">
        <w:rPr>
          <w:rFonts w:ascii="Times New Roman" w:eastAsia="Times New Roman" w:hAnsi="Times New Roman" w:cs="Times New Roman"/>
          <w:b/>
          <w:sz w:val="28"/>
          <w:szCs w:val="28"/>
          <w:lang w:eastAsia="ru-RU"/>
        </w:rPr>
        <w:t xml:space="preserve">Керимов В.Э.  Бухгалтерский учёт на предприятиях пищевой промышленности: с </w:t>
      </w:r>
      <w:r>
        <w:rPr>
          <w:rFonts w:ascii="Times New Roman" w:eastAsia="Times New Roman" w:hAnsi="Times New Roman" w:cs="Times New Roman"/>
          <w:b/>
          <w:sz w:val="28"/>
          <w:szCs w:val="28"/>
          <w:lang w:eastAsia="ru-RU"/>
        </w:rPr>
        <w:t>195</w:t>
      </w:r>
    </w:p>
    <w:p w:rsidR="00D7264E" w:rsidRDefault="00D7264E" w:rsidP="00287A29">
      <w:pPr>
        <w:spacing w:after="0" w:line="240" w:lineRule="auto"/>
        <w:ind w:firstLine="709"/>
        <w:jc w:val="both"/>
        <w:rPr>
          <w:rFonts w:ascii="Times New Roman" w:hAnsi="Times New Roman" w:cs="Times New Roman"/>
          <w:b/>
          <w:sz w:val="28"/>
          <w:szCs w:val="28"/>
        </w:rPr>
      </w:pPr>
    </w:p>
    <w:p w:rsidR="00A02950" w:rsidRDefault="00F23B3E" w:rsidP="00287A29">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Тема 4</w:t>
      </w:r>
      <w:r w:rsidR="00A02950" w:rsidRPr="00A02950">
        <w:rPr>
          <w:b/>
          <w:sz w:val="27"/>
          <w:szCs w:val="27"/>
        </w:rPr>
        <w:t xml:space="preserve"> </w:t>
      </w:r>
      <w:r w:rsidR="00D7264E" w:rsidRPr="00D7264E">
        <w:rPr>
          <w:rFonts w:ascii="Times New Roman" w:hAnsi="Times New Roman" w:cs="Times New Roman"/>
          <w:b/>
          <w:sz w:val="28"/>
          <w:szCs w:val="28"/>
        </w:rPr>
        <w:t>Учет предметов материально-технического оснащения</w:t>
      </w:r>
    </w:p>
    <w:p w:rsidR="00F23B3E" w:rsidRDefault="00F23B3E" w:rsidP="00B62BA9">
      <w:pPr>
        <w:spacing w:after="0" w:line="240" w:lineRule="auto"/>
        <w:ind w:firstLine="709"/>
        <w:jc w:val="both"/>
        <w:rPr>
          <w:rFonts w:ascii="Times New Roman" w:hAnsi="Times New Roman" w:cs="Times New Roman"/>
          <w:sz w:val="28"/>
          <w:szCs w:val="28"/>
        </w:rPr>
      </w:pPr>
    </w:p>
    <w:p w:rsidR="00BD7229" w:rsidRDefault="00BD7229" w:rsidP="00BD7229">
      <w:pPr>
        <w:spacing w:after="0" w:line="240" w:lineRule="auto"/>
        <w:ind w:firstLine="709"/>
        <w:jc w:val="both"/>
        <w:rPr>
          <w:rFonts w:ascii="Times New Roman" w:hAnsi="Times New Roman" w:cs="Times New Roman"/>
          <w:b/>
          <w:sz w:val="28"/>
          <w:szCs w:val="28"/>
        </w:rPr>
      </w:pPr>
      <w:r w:rsidRPr="00BD7229">
        <w:rPr>
          <w:rFonts w:ascii="Times New Roman" w:hAnsi="Times New Roman" w:cs="Times New Roman"/>
          <w:b/>
          <w:sz w:val="28"/>
          <w:szCs w:val="28"/>
        </w:rPr>
        <w:t>Цель</w:t>
      </w:r>
      <w:r w:rsidR="0025229F">
        <w:rPr>
          <w:rFonts w:ascii="Times New Roman" w:hAnsi="Times New Roman" w:cs="Times New Roman"/>
          <w:b/>
          <w:sz w:val="28"/>
          <w:szCs w:val="28"/>
        </w:rPr>
        <w:t xml:space="preserve">: </w:t>
      </w:r>
      <w:r w:rsidR="0025229F" w:rsidRPr="0025229F">
        <w:rPr>
          <w:rFonts w:ascii="Times New Roman" w:hAnsi="Times New Roman" w:cs="Times New Roman"/>
          <w:sz w:val="28"/>
          <w:szCs w:val="28"/>
        </w:rPr>
        <w:t>сформировать представление об учете предметов материально-технического оснащения</w:t>
      </w:r>
    </w:p>
    <w:p w:rsidR="00BD7229" w:rsidRPr="00BD7229" w:rsidRDefault="00BD7229" w:rsidP="00BD7229">
      <w:pPr>
        <w:spacing w:after="0" w:line="240" w:lineRule="auto"/>
        <w:ind w:firstLine="709"/>
        <w:jc w:val="both"/>
        <w:rPr>
          <w:rFonts w:ascii="Times New Roman" w:hAnsi="Times New Roman" w:cs="Times New Roman"/>
          <w:b/>
          <w:sz w:val="28"/>
          <w:szCs w:val="28"/>
        </w:rPr>
      </w:pPr>
    </w:p>
    <w:p w:rsidR="00BD7229" w:rsidRPr="00BD7229" w:rsidRDefault="00BD7229" w:rsidP="00BD7229">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План</w:t>
      </w:r>
    </w:p>
    <w:p w:rsidR="00BD7229" w:rsidRPr="00BD7229" w:rsidRDefault="00BD7229" w:rsidP="00BD7229">
      <w:pPr>
        <w:spacing w:after="0" w:line="240" w:lineRule="auto"/>
        <w:ind w:firstLine="709"/>
        <w:jc w:val="both"/>
        <w:rPr>
          <w:rFonts w:ascii="Times New Roman" w:hAnsi="Times New Roman" w:cs="Times New Roman"/>
          <w:sz w:val="28"/>
          <w:szCs w:val="28"/>
        </w:rPr>
      </w:pPr>
      <w:r w:rsidRPr="00BD7229">
        <w:rPr>
          <w:rFonts w:ascii="Times New Roman" w:hAnsi="Times New Roman" w:cs="Times New Roman"/>
          <w:sz w:val="28"/>
          <w:szCs w:val="28"/>
        </w:rPr>
        <w:t xml:space="preserve">1 Учёт единого налога на вменённый доход </w:t>
      </w:r>
    </w:p>
    <w:p w:rsidR="00BD7229" w:rsidRPr="00BD7229" w:rsidRDefault="00BD7229" w:rsidP="00BD7229">
      <w:pPr>
        <w:spacing w:after="0" w:line="240" w:lineRule="auto"/>
        <w:ind w:firstLine="709"/>
        <w:jc w:val="both"/>
        <w:rPr>
          <w:rFonts w:ascii="Times New Roman" w:hAnsi="Times New Roman" w:cs="Times New Roman"/>
          <w:sz w:val="28"/>
          <w:szCs w:val="28"/>
        </w:rPr>
      </w:pPr>
      <w:r w:rsidRPr="00BD7229">
        <w:rPr>
          <w:rFonts w:ascii="Times New Roman" w:hAnsi="Times New Roman" w:cs="Times New Roman"/>
          <w:sz w:val="28"/>
          <w:szCs w:val="28"/>
        </w:rPr>
        <w:t xml:space="preserve">2 Учёт упрощённой системы налогообложения </w:t>
      </w:r>
    </w:p>
    <w:p w:rsidR="00BD7229" w:rsidRPr="00BD7229" w:rsidRDefault="00BD7229" w:rsidP="00BD7229">
      <w:pPr>
        <w:spacing w:after="0" w:line="240" w:lineRule="auto"/>
        <w:ind w:firstLine="709"/>
        <w:jc w:val="both"/>
        <w:rPr>
          <w:rFonts w:ascii="Times New Roman" w:hAnsi="Times New Roman" w:cs="Times New Roman"/>
          <w:sz w:val="28"/>
          <w:szCs w:val="28"/>
        </w:rPr>
      </w:pPr>
      <w:r w:rsidRPr="00BD7229">
        <w:rPr>
          <w:rFonts w:ascii="Times New Roman" w:hAnsi="Times New Roman" w:cs="Times New Roman"/>
          <w:sz w:val="28"/>
          <w:szCs w:val="28"/>
        </w:rPr>
        <w:t xml:space="preserve">3 Учёт налога на добавленную стоимость </w:t>
      </w:r>
    </w:p>
    <w:p w:rsidR="00BD7229" w:rsidRPr="00BD7229" w:rsidRDefault="00BD7229" w:rsidP="00BD7229">
      <w:pPr>
        <w:spacing w:after="0" w:line="240" w:lineRule="auto"/>
        <w:ind w:firstLine="709"/>
        <w:jc w:val="both"/>
        <w:rPr>
          <w:rFonts w:ascii="Times New Roman" w:hAnsi="Times New Roman" w:cs="Times New Roman"/>
          <w:sz w:val="28"/>
          <w:szCs w:val="28"/>
        </w:rPr>
      </w:pPr>
      <w:r w:rsidRPr="00BD7229">
        <w:rPr>
          <w:rFonts w:ascii="Times New Roman" w:hAnsi="Times New Roman" w:cs="Times New Roman"/>
          <w:sz w:val="28"/>
          <w:szCs w:val="28"/>
        </w:rPr>
        <w:t xml:space="preserve">4 Учёт налога на прибыль организаций </w:t>
      </w:r>
    </w:p>
    <w:p w:rsidR="00BD7229" w:rsidRPr="00BD7229" w:rsidRDefault="00BD7229" w:rsidP="00BD7229">
      <w:pPr>
        <w:spacing w:after="0" w:line="240" w:lineRule="auto"/>
        <w:ind w:firstLine="709"/>
        <w:jc w:val="both"/>
        <w:rPr>
          <w:rFonts w:ascii="Times New Roman" w:hAnsi="Times New Roman" w:cs="Times New Roman"/>
          <w:sz w:val="28"/>
          <w:szCs w:val="28"/>
        </w:rPr>
      </w:pPr>
      <w:r w:rsidRPr="00BD7229">
        <w:rPr>
          <w:rFonts w:ascii="Times New Roman" w:hAnsi="Times New Roman" w:cs="Times New Roman"/>
          <w:sz w:val="28"/>
          <w:szCs w:val="28"/>
        </w:rPr>
        <w:t xml:space="preserve">5 Учёт налога на имущество предприятий </w:t>
      </w:r>
    </w:p>
    <w:p w:rsidR="00BD7229" w:rsidRDefault="00BD7229" w:rsidP="00BD7229">
      <w:pPr>
        <w:spacing w:after="0" w:line="240" w:lineRule="auto"/>
        <w:ind w:firstLine="709"/>
        <w:jc w:val="both"/>
        <w:rPr>
          <w:rFonts w:ascii="Times New Roman" w:hAnsi="Times New Roman" w:cs="Times New Roman"/>
          <w:sz w:val="28"/>
          <w:szCs w:val="28"/>
        </w:rPr>
      </w:pPr>
      <w:r w:rsidRPr="00BD7229">
        <w:rPr>
          <w:rFonts w:ascii="Times New Roman" w:hAnsi="Times New Roman" w:cs="Times New Roman"/>
          <w:sz w:val="28"/>
          <w:szCs w:val="28"/>
        </w:rPr>
        <w:t>6 Учёт транспортного налога</w:t>
      </w:r>
    </w:p>
    <w:p w:rsidR="00BD7229" w:rsidRDefault="00BD7229" w:rsidP="00BD7229">
      <w:pPr>
        <w:spacing w:after="0" w:line="240" w:lineRule="auto"/>
        <w:ind w:firstLine="709"/>
        <w:jc w:val="both"/>
        <w:rPr>
          <w:rFonts w:ascii="Times New Roman" w:hAnsi="Times New Roman" w:cs="Times New Roman"/>
          <w:sz w:val="28"/>
          <w:szCs w:val="28"/>
        </w:rPr>
      </w:pPr>
    </w:p>
    <w:p w:rsidR="00BD7229" w:rsidRDefault="00BD7229" w:rsidP="00BD7229">
      <w:pPr>
        <w:spacing w:after="0" w:line="240" w:lineRule="auto"/>
        <w:ind w:firstLine="709"/>
        <w:jc w:val="both"/>
        <w:rPr>
          <w:rFonts w:ascii="Times New Roman" w:hAnsi="Times New Roman" w:cs="Times New Roman"/>
          <w:sz w:val="28"/>
          <w:szCs w:val="28"/>
        </w:rPr>
      </w:pPr>
    </w:p>
    <w:p w:rsidR="00BD7229" w:rsidRPr="00BD7229" w:rsidRDefault="00BD7229" w:rsidP="00BD7229">
      <w:pPr>
        <w:tabs>
          <w:tab w:val="left" w:pos="1260"/>
        </w:tabs>
        <w:spacing w:after="0" w:line="240" w:lineRule="auto"/>
        <w:rPr>
          <w:rFonts w:ascii="Times New Roman" w:eastAsia="Times New Roman" w:hAnsi="Times New Roman" w:cs="Times New Roman"/>
          <w:b/>
          <w:sz w:val="28"/>
          <w:szCs w:val="28"/>
          <w:lang w:eastAsia="ru-RU"/>
        </w:rPr>
      </w:pPr>
      <w:r w:rsidRPr="00BD7229">
        <w:rPr>
          <w:rFonts w:ascii="Times New Roman" w:eastAsia="Times New Roman" w:hAnsi="Times New Roman" w:cs="Times New Roman"/>
          <w:b/>
          <w:sz w:val="28"/>
          <w:szCs w:val="28"/>
          <w:lang w:eastAsia="ru-RU"/>
        </w:rPr>
        <w:t>1 Учёт единого налога на вменённый доход</w:t>
      </w:r>
    </w:p>
    <w:p w:rsidR="00BD7229" w:rsidRPr="00BD7229" w:rsidRDefault="00BD7229" w:rsidP="00BD7229">
      <w:pPr>
        <w:spacing w:after="0" w:line="240" w:lineRule="auto"/>
        <w:jc w:val="both"/>
        <w:rPr>
          <w:rFonts w:ascii="Times New Roman" w:eastAsia="Times New Roman" w:hAnsi="Times New Roman" w:cs="Times New Roman"/>
          <w:i/>
          <w:sz w:val="28"/>
          <w:szCs w:val="28"/>
          <w:lang w:eastAsia="ru-RU"/>
        </w:rPr>
      </w:pPr>
      <w:r w:rsidRPr="00BD7229">
        <w:rPr>
          <w:rFonts w:ascii="Times New Roman" w:eastAsia="Times New Roman" w:hAnsi="Times New Roman" w:cs="Times New Roman"/>
          <w:sz w:val="28"/>
          <w:szCs w:val="28"/>
          <w:lang w:eastAsia="ru-RU"/>
        </w:rPr>
        <w:t xml:space="preserve">     Сущность единого налога на вменённый доход оговорена в гл. 26/3 НК РФ </w:t>
      </w:r>
      <w:r w:rsidRPr="00BD7229">
        <w:rPr>
          <w:rFonts w:ascii="Times New Roman" w:eastAsia="Times New Roman" w:hAnsi="Times New Roman" w:cs="Times New Roman"/>
          <w:i/>
          <w:sz w:val="28"/>
          <w:szCs w:val="28"/>
          <w:lang w:eastAsia="ru-RU"/>
        </w:rPr>
        <w:t>«Система налогообложения в виде единого налога на вменённый доход для отдельных видов деятельности».</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w:t>
      </w:r>
      <w:r w:rsidRPr="00BD7229">
        <w:rPr>
          <w:rFonts w:ascii="Times New Roman" w:eastAsia="Times New Roman" w:hAnsi="Times New Roman" w:cs="Times New Roman"/>
          <w:i/>
          <w:sz w:val="28"/>
          <w:szCs w:val="28"/>
          <w:lang w:eastAsia="ru-RU"/>
        </w:rPr>
        <w:t>Вмененный доход</w:t>
      </w:r>
      <w:r w:rsidRPr="00BD7229">
        <w:rPr>
          <w:rFonts w:ascii="Times New Roman" w:eastAsia="Times New Roman" w:hAnsi="Times New Roman" w:cs="Times New Roman"/>
          <w:sz w:val="28"/>
          <w:szCs w:val="28"/>
          <w:lang w:eastAsia="ru-RU"/>
        </w:rPr>
        <w:t xml:space="preserve"> - это потенциально возможный валовой доход плательщика единого налога за вычетом потенциально необходимых затрат, рассчитанный с учетом совокупности факторов, влияющих на получение такого дохода.</w:t>
      </w:r>
    </w:p>
    <w:p w:rsidR="00BD7229" w:rsidRPr="00BD7229" w:rsidRDefault="00BD7229" w:rsidP="00BD7229">
      <w:pPr>
        <w:tabs>
          <w:tab w:val="left" w:pos="1065"/>
        </w:tabs>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i/>
          <w:sz w:val="28"/>
          <w:szCs w:val="28"/>
          <w:lang w:eastAsia="ru-RU"/>
        </w:rPr>
        <w:t xml:space="preserve">     Базовая доходность</w:t>
      </w:r>
      <w:r w:rsidRPr="00BD7229">
        <w:rPr>
          <w:rFonts w:ascii="Times New Roman" w:eastAsia="Times New Roman" w:hAnsi="Times New Roman" w:cs="Times New Roman"/>
          <w:sz w:val="28"/>
          <w:szCs w:val="28"/>
          <w:lang w:eastAsia="ru-RU"/>
        </w:rPr>
        <w:t xml:space="preserve"> - это условная доходность в  стоимостном выражении на единицу физического показателя (единица площади, численность </w:t>
      </w:r>
      <w:proofErr w:type="gramStart"/>
      <w:r w:rsidRPr="00BD7229">
        <w:rPr>
          <w:rFonts w:ascii="Times New Roman" w:eastAsia="Times New Roman" w:hAnsi="Times New Roman" w:cs="Times New Roman"/>
          <w:sz w:val="28"/>
          <w:szCs w:val="28"/>
          <w:lang w:eastAsia="ru-RU"/>
        </w:rPr>
        <w:t>работающих</w:t>
      </w:r>
      <w:proofErr w:type="gramEnd"/>
      <w:r w:rsidRPr="00BD7229">
        <w:rPr>
          <w:rFonts w:ascii="Times New Roman" w:eastAsia="Times New Roman" w:hAnsi="Times New Roman" w:cs="Times New Roman"/>
          <w:sz w:val="28"/>
          <w:szCs w:val="28"/>
          <w:lang w:eastAsia="ru-RU"/>
        </w:rPr>
        <w:t>), характеризующую  определенный вид деятельности.</w:t>
      </w:r>
      <w:r w:rsidRPr="00BD7229">
        <w:rPr>
          <w:rFonts w:ascii="Times New Roman" w:eastAsia="Times New Roman" w:hAnsi="Times New Roman" w:cs="Times New Roman"/>
          <w:b/>
          <w:sz w:val="28"/>
          <w:szCs w:val="28"/>
          <w:lang w:eastAsia="ru-RU"/>
        </w:rPr>
        <w:t xml:space="preserve">    </w:t>
      </w:r>
    </w:p>
    <w:p w:rsidR="00BD7229" w:rsidRPr="00BD7229" w:rsidRDefault="00BD7229" w:rsidP="00BD7229">
      <w:pPr>
        <w:tabs>
          <w:tab w:val="left" w:pos="1065"/>
        </w:tabs>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Повышающие или понижающие </w:t>
      </w:r>
      <w:r w:rsidRPr="00BD7229">
        <w:rPr>
          <w:rFonts w:ascii="Times New Roman" w:eastAsia="Times New Roman" w:hAnsi="Times New Roman" w:cs="Times New Roman"/>
          <w:i/>
          <w:sz w:val="28"/>
          <w:szCs w:val="28"/>
          <w:lang w:eastAsia="ru-RU"/>
        </w:rPr>
        <w:t>коэффициенты</w:t>
      </w:r>
      <w:r w:rsidRPr="00BD7229">
        <w:rPr>
          <w:rFonts w:ascii="Times New Roman" w:eastAsia="Times New Roman" w:hAnsi="Times New Roman" w:cs="Times New Roman"/>
          <w:sz w:val="28"/>
          <w:szCs w:val="28"/>
          <w:lang w:eastAsia="ru-RU"/>
        </w:rPr>
        <w:t xml:space="preserve">  базовой доходности – это коэффициенты, показывающие степень влияния фактора, места деятельности, вида деятельности на результат предпринимательской деятельности.</w:t>
      </w:r>
    </w:p>
    <w:p w:rsidR="00BD7229" w:rsidRPr="00BD7229" w:rsidRDefault="00BD7229" w:rsidP="00BD7229">
      <w:pPr>
        <w:tabs>
          <w:tab w:val="left" w:pos="1065"/>
        </w:tabs>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i/>
          <w:sz w:val="28"/>
          <w:szCs w:val="28"/>
          <w:lang w:eastAsia="ru-RU"/>
        </w:rPr>
        <w:t xml:space="preserve">     Налогоплательщиками</w:t>
      </w:r>
      <w:r w:rsidRPr="00BD7229">
        <w:rPr>
          <w:rFonts w:ascii="Times New Roman" w:eastAsia="Times New Roman" w:hAnsi="Times New Roman" w:cs="Times New Roman"/>
          <w:sz w:val="28"/>
          <w:szCs w:val="28"/>
          <w:lang w:eastAsia="ru-RU"/>
        </w:rPr>
        <w:t xml:space="preserve"> являются организации и индивидуальные предприниматели, осуществляющие на территории РФ предпринимательскую деятельность.</w:t>
      </w:r>
    </w:p>
    <w:p w:rsidR="00BD7229" w:rsidRPr="00BD7229" w:rsidRDefault="00BD7229" w:rsidP="00BD7229">
      <w:pPr>
        <w:tabs>
          <w:tab w:val="left" w:pos="1065"/>
        </w:tabs>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i/>
          <w:sz w:val="28"/>
          <w:szCs w:val="28"/>
          <w:lang w:eastAsia="ru-RU"/>
        </w:rPr>
        <w:t xml:space="preserve">     Объектом</w:t>
      </w:r>
      <w:r w:rsidRPr="00BD7229">
        <w:rPr>
          <w:rFonts w:ascii="Times New Roman" w:eastAsia="Times New Roman" w:hAnsi="Times New Roman" w:cs="Times New Roman"/>
          <w:sz w:val="28"/>
          <w:szCs w:val="28"/>
          <w:lang w:eastAsia="ru-RU"/>
        </w:rPr>
        <w:t xml:space="preserve"> </w:t>
      </w:r>
      <w:r w:rsidRPr="00BD7229">
        <w:rPr>
          <w:rFonts w:ascii="Times New Roman" w:eastAsia="Times New Roman" w:hAnsi="Times New Roman" w:cs="Times New Roman"/>
          <w:i/>
          <w:sz w:val="28"/>
          <w:szCs w:val="28"/>
          <w:lang w:eastAsia="ru-RU"/>
        </w:rPr>
        <w:t>налогообложения</w:t>
      </w:r>
      <w:r w:rsidRPr="00BD7229">
        <w:rPr>
          <w:rFonts w:ascii="Times New Roman" w:eastAsia="Times New Roman" w:hAnsi="Times New Roman" w:cs="Times New Roman"/>
          <w:sz w:val="28"/>
          <w:szCs w:val="28"/>
          <w:lang w:eastAsia="ru-RU"/>
        </w:rPr>
        <w:t xml:space="preserve"> признается вмененный доход налогоплательщика.</w:t>
      </w:r>
    </w:p>
    <w:p w:rsidR="00BD7229" w:rsidRPr="00BD7229" w:rsidRDefault="00BD7229" w:rsidP="00BD7229">
      <w:pPr>
        <w:tabs>
          <w:tab w:val="left" w:pos="1065"/>
        </w:tabs>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i/>
          <w:sz w:val="28"/>
          <w:szCs w:val="28"/>
          <w:lang w:eastAsia="ru-RU"/>
        </w:rPr>
        <w:t xml:space="preserve">     Налоговой  базой</w:t>
      </w:r>
      <w:r w:rsidRPr="00BD7229">
        <w:rPr>
          <w:rFonts w:ascii="Times New Roman" w:eastAsia="Times New Roman" w:hAnsi="Times New Roman" w:cs="Times New Roman"/>
          <w:sz w:val="28"/>
          <w:szCs w:val="28"/>
          <w:lang w:eastAsia="ru-RU"/>
        </w:rPr>
        <w:t xml:space="preserve">  признается  величина вмененного дохода, рассчитываемая  как произведение базовой доходности по определенному виду предпринимательской деятельности и величины физического показателя, характеризующего данный вид деятельности, которые отражены в таблице 3.</w:t>
      </w:r>
    </w:p>
    <w:p w:rsidR="00BD7229" w:rsidRPr="00BD7229" w:rsidRDefault="00BD7229" w:rsidP="00BD7229">
      <w:pPr>
        <w:tabs>
          <w:tab w:val="left" w:pos="1065"/>
        </w:tabs>
        <w:spacing w:after="0" w:line="240" w:lineRule="auto"/>
        <w:jc w:val="both"/>
        <w:rPr>
          <w:rFonts w:ascii="Times New Roman" w:eastAsia="Times New Roman" w:hAnsi="Times New Roman" w:cs="Times New Roman"/>
          <w:sz w:val="28"/>
          <w:szCs w:val="28"/>
          <w:lang w:eastAsia="ru-RU"/>
        </w:rPr>
      </w:pPr>
    </w:p>
    <w:p w:rsidR="00BD7229" w:rsidRPr="00BD7229" w:rsidRDefault="00BD7229" w:rsidP="00BD7229">
      <w:pPr>
        <w:tabs>
          <w:tab w:val="left" w:pos="1065"/>
        </w:tabs>
        <w:spacing w:after="0" w:line="240" w:lineRule="auto"/>
        <w:jc w:val="right"/>
        <w:rPr>
          <w:rFonts w:ascii="Times New Roman" w:eastAsia="Times New Roman" w:hAnsi="Times New Roman" w:cs="Times New Roman"/>
          <w:sz w:val="28"/>
          <w:szCs w:val="28"/>
          <w:lang w:eastAsia="ru-RU"/>
        </w:rPr>
      </w:pPr>
    </w:p>
    <w:p w:rsidR="00BD7229" w:rsidRDefault="00BD7229" w:rsidP="00BD7229">
      <w:pPr>
        <w:tabs>
          <w:tab w:val="left" w:pos="1065"/>
        </w:tabs>
        <w:spacing w:after="0" w:line="240" w:lineRule="auto"/>
        <w:jc w:val="right"/>
        <w:rPr>
          <w:rFonts w:ascii="Times New Roman" w:eastAsia="Times New Roman" w:hAnsi="Times New Roman" w:cs="Times New Roman"/>
          <w:sz w:val="28"/>
          <w:szCs w:val="28"/>
          <w:lang w:eastAsia="ru-RU"/>
        </w:rPr>
      </w:pPr>
    </w:p>
    <w:p w:rsidR="00BD7229" w:rsidRPr="00BD7229" w:rsidRDefault="00BD7229" w:rsidP="00BD7229">
      <w:pPr>
        <w:tabs>
          <w:tab w:val="left" w:pos="1065"/>
        </w:tabs>
        <w:spacing w:after="0" w:line="240" w:lineRule="auto"/>
        <w:jc w:val="right"/>
        <w:rPr>
          <w:rFonts w:ascii="Times New Roman" w:eastAsia="Times New Roman" w:hAnsi="Times New Roman" w:cs="Times New Roman"/>
          <w:sz w:val="28"/>
          <w:szCs w:val="28"/>
          <w:lang w:eastAsia="ru-RU"/>
        </w:rPr>
      </w:pPr>
    </w:p>
    <w:p w:rsidR="00BD7229" w:rsidRPr="00BD7229" w:rsidRDefault="00BD7229" w:rsidP="00BD7229">
      <w:pPr>
        <w:tabs>
          <w:tab w:val="left" w:pos="1065"/>
        </w:tabs>
        <w:spacing w:after="0" w:line="240" w:lineRule="auto"/>
        <w:jc w:val="right"/>
        <w:rPr>
          <w:rFonts w:ascii="Times New Roman" w:eastAsia="Times New Roman" w:hAnsi="Times New Roman" w:cs="Times New Roman"/>
          <w:sz w:val="28"/>
          <w:szCs w:val="28"/>
          <w:lang w:eastAsia="ru-RU"/>
        </w:rPr>
      </w:pPr>
    </w:p>
    <w:p w:rsidR="00BD7229" w:rsidRPr="00BD7229" w:rsidRDefault="00BD7229" w:rsidP="00BD7229">
      <w:pPr>
        <w:tabs>
          <w:tab w:val="left" w:pos="1065"/>
        </w:tabs>
        <w:spacing w:after="0" w:line="240" w:lineRule="auto"/>
        <w:jc w:val="right"/>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lastRenderedPageBreak/>
        <w:t>Таблица 3</w:t>
      </w:r>
    </w:p>
    <w:p w:rsidR="00BD7229" w:rsidRPr="00BD7229" w:rsidRDefault="00BD7229" w:rsidP="00BD7229">
      <w:pPr>
        <w:tabs>
          <w:tab w:val="left" w:pos="1065"/>
        </w:tabs>
        <w:spacing w:after="0" w:line="240" w:lineRule="auto"/>
        <w:jc w:val="right"/>
        <w:rPr>
          <w:rFonts w:ascii="Times New Roman" w:eastAsia="Times New Roman" w:hAnsi="Times New Roman" w:cs="Times New Roman"/>
          <w:sz w:val="28"/>
          <w:szCs w:val="28"/>
          <w:lang w:eastAsia="ru-RU"/>
        </w:rPr>
      </w:pPr>
    </w:p>
    <w:p w:rsidR="00BD7229" w:rsidRPr="00BD7229" w:rsidRDefault="00BD7229" w:rsidP="00BD7229">
      <w:pPr>
        <w:tabs>
          <w:tab w:val="left" w:pos="1065"/>
        </w:tabs>
        <w:spacing w:after="0" w:line="240" w:lineRule="auto"/>
        <w:jc w:val="center"/>
        <w:rPr>
          <w:rFonts w:ascii="Times New Roman" w:eastAsia="Times New Roman" w:hAnsi="Times New Roman" w:cs="Times New Roman"/>
          <w:i/>
          <w:sz w:val="28"/>
          <w:szCs w:val="28"/>
          <w:lang w:eastAsia="ru-RU"/>
        </w:rPr>
      </w:pPr>
      <w:r w:rsidRPr="00BD7229">
        <w:rPr>
          <w:rFonts w:ascii="Times New Roman" w:eastAsia="Times New Roman" w:hAnsi="Times New Roman" w:cs="Times New Roman"/>
          <w:i/>
          <w:sz w:val="28"/>
          <w:szCs w:val="28"/>
          <w:lang w:eastAsia="ru-RU"/>
        </w:rPr>
        <w:t>Физические показатели, характеризующие определенный  вид предпринимательской деятельности и базовая доходность</w:t>
      </w:r>
    </w:p>
    <w:p w:rsidR="00BD7229" w:rsidRPr="00BD7229" w:rsidRDefault="00BD7229" w:rsidP="00BD7229">
      <w:pPr>
        <w:spacing w:after="0" w:line="240" w:lineRule="auto"/>
        <w:jc w:val="center"/>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3457"/>
        <w:gridCol w:w="2502"/>
      </w:tblGrid>
      <w:tr w:rsidR="00BD7229" w:rsidRPr="00BD7229" w:rsidTr="0025229F">
        <w:tc>
          <w:tcPr>
            <w:tcW w:w="1887" w:type="pct"/>
          </w:tcPr>
          <w:p w:rsidR="00BD7229" w:rsidRPr="00BD7229" w:rsidRDefault="00BD7229" w:rsidP="00BD7229">
            <w:pPr>
              <w:spacing w:after="0" w:line="240" w:lineRule="auto"/>
              <w:jc w:val="center"/>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Виды предпринимательской деятельности</w:t>
            </w:r>
          </w:p>
        </w:tc>
        <w:tc>
          <w:tcPr>
            <w:tcW w:w="1806" w:type="pct"/>
          </w:tcPr>
          <w:p w:rsidR="00BD7229" w:rsidRPr="00BD7229" w:rsidRDefault="00BD7229" w:rsidP="00BD7229">
            <w:pPr>
              <w:spacing w:after="0" w:line="240" w:lineRule="auto"/>
              <w:jc w:val="center"/>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Физические показатели</w:t>
            </w:r>
          </w:p>
        </w:tc>
        <w:tc>
          <w:tcPr>
            <w:tcW w:w="1307" w:type="pct"/>
          </w:tcPr>
          <w:p w:rsidR="00BD7229" w:rsidRPr="00BD7229" w:rsidRDefault="00BD7229" w:rsidP="00BD7229">
            <w:pPr>
              <w:spacing w:after="0" w:line="240" w:lineRule="auto"/>
              <w:jc w:val="center"/>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Базовая доходность</w:t>
            </w:r>
          </w:p>
          <w:p w:rsidR="00BD7229" w:rsidRPr="00BD7229" w:rsidRDefault="00BD7229" w:rsidP="00BD7229">
            <w:pPr>
              <w:spacing w:after="0" w:line="240" w:lineRule="auto"/>
              <w:jc w:val="center"/>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 xml:space="preserve"> в месяц (рублей)</w:t>
            </w:r>
          </w:p>
        </w:tc>
      </w:tr>
      <w:tr w:rsidR="00BD7229" w:rsidRPr="00BD7229" w:rsidTr="0025229F">
        <w:tc>
          <w:tcPr>
            <w:tcW w:w="1887" w:type="pct"/>
          </w:tcPr>
          <w:p w:rsidR="00BD7229" w:rsidRPr="00BD7229" w:rsidRDefault="00BD7229" w:rsidP="00BD7229">
            <w:pPr>
              <w:spacing w:after="0" w:line="240" w:lineRule="auto"/>
              <w:jc w:val="both"/>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 xml:space="preserve">Оказание бытовых услуг </w:t>
            </w:r>
          </w:p>
        </w:tc>
        <w:tc>
          <w:tcPr>
            <w:tcW w:w="1806" w:type="pct"/>
          </w:tcPr>
          <w:p w:rsidR="00BD7229" w:rsidRPr="00BD7229" w:rsidRDefault="00BD7229" w:rsidP="00BD7229">
            <w:pPr>
              <w:spacing w:after="0" w:line="240" w:lineRule="auto"/>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Количество работников, включая индивидуального предпринимателя</w:t>
            </w:r>
          </w:p>
        </w:tc>
        <w:tc>
          <w:tcPr>
            <w:tcW w:w="1307" w:type="pct"/>
          </w:tcPr>
          <w:p w:rsidR="00BD7229" w:rsidRPr="00BD7229" w:rsidRDefault="00BD7229" w:rsidP="00BD7229">
            <w:pPr>
              <w:spacing w:after="0" w:line="240" w:lineRule="auto"/>
              <w:jc w:val="center"/>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 xml:space="preserve">7 500  </w:t>
            </w:r>
          </w:p>
        </w:tc>
      </w:tr>
      <w:tr w:rsidR="00BD7229" w:rsidRPr="00BD7229" w:rsidTr="0025229F">
        <w:tc>
          <w:tcPr>
            <w:tcW w:w="1887" w:type="pct"/>
          </w:tcPr>
          <w:p w:rsidR="00BD7229" w:rsidRPr="00BD7229" w:rsidRDefault="00BD7229" w:rsidP="00BD7229">
            <w:pPr>
              <w:spacing w:after="0" w:line="240" w:lineRule="auto"/>
              <w:jc w:val="both"/>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 xml:space="preserve">Оказание ветеринарных услуг </w:t>
            </w:r>
          </w:p>
        </w:tc>
        <w:tc>
          <w:tcPr>
            <w:tcW w:w="1806" w:type="pct"/>
          </w:tcPr>
          <w:p w:rsidR="00BD7229" w:rsidRPr="00BD7229" w:rsidRDefault="00BD7229" w:rsidP="00BD7229">
            <w:pPr>
              <w:spacing w:after="0" w:line="240" w:lineRule="auto"/>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Количество работников, включая индивидуального предпринимателя</w:t>
            </w:r>
          </w:p>
        </w:tc>
        <w:tc>
          <w:tcPr>
            <w:tcW w:w="1307" w:type="pct"/>
          </w:tcPr>
          <w:p w:rsidR="00BD7229" w:rsidRPr="00BD7229" w:rsidRDefault="00BD7229" w:rsidP="00BD7229">
            <w:pPr>
              <w:spacing w:after="0" w:line="240" w:lineRule="auto"/>
              <w:jc w:val="center"/>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 xml:space="preserve">5000  </w:t>
            </w:r>
          </w:p>
        </w:tc>
      </w:tr>
      <w:tr w:rsidR="00BD7229" w:rsidRPr="00BD7229" w:rsidTr="0025229F">
        <w:tc>
          <w:tcPr>
            <w:tcW w:w="1887" w:type="pct"/>
          </w:tcPr>
          <w:p w:rsidR="00BD7229" w:rsidRPr="00BD7229" w:rsidRDefault="00BD7229" w:rsidP="00BD7229">
            <w:pPr>
              <w:spacing w:after="0" w:line="240" w:lineRule="auto"/>
              <w:jc w:val="both"/>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Оказание услуг по ремонту, техническому обслуживанию и мойке автотранспортных средств</w:t>
            </w:r>
          </w:p>
        </w:tc>
        <w:tc>
          <w:tcPr>
            <w:tcW w:w="1806" w:type="pct"/>
          </w:tcPr>
          <w:p w:rsidR="00BD7229" w:rsidRPr="00BD7229" w:rsidRDefault="00BD7229" w:rsidP="00BD7229">
            <w:pPr>
              <w:spacing w:after="0" w:line="240" w:lineRule="auto"/>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Количество работников, включая индивидуального предпринимателя</w:t>
            </w:r>
          </w:p>
        </w:tc>
        <w:tc>
          <w:tcPr>
            <w:tcW w:w="1307" w:type="pct"/>
          </w:tcPr>
          <w:p w:rsidR="00BD7229" w:rsidRPr="00BD7229" w:rsidRDefault="00BD7229" w:rsidP="00BD7229">
            <w:pPr>
              <w:spacing w:after="0" w:line="240" w:lineRule="auto"/>
              <w:jc w:val="center"/>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12 000</w:t>
            </w:r>
          </w:p>
        </w:tc>
      </w:tr>
      <w:tr w:rsidR="00BD7229" w:rsidRPr="00BD7229" w:rsidTr="0025229F">
        <w:tc>
          <w:tcPr>
            <w:tcW w:w="1887" w:type="pct"/>
          </w:tcPr>
          <w:p w:rsidR="00BD7229" w:rsidRPr="00BD7229" w:rsidRDefault="00BD7229" w:rsidP="00BD7229">
            <w:pPr>
              <w:spacing w:after="0" w:line="240" w:lineRule="auto"/>
              <w:jc w:val="both"/>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Оказание услуг по хранению автотранспортных средств на платных стоянках</w:t>
            </w:r>
          </w:p>
        </w:tc>
        <w:tc>
          <w:tcPr>
            <w:tcW w:w="1806" w:type="pct"/>
          </w:tcPr>
          <w:p w:rsidR="00BD7229" w:rsidRPr="00BD7229" w:rsidRDefault="00BD7229" w:rsidP="00BD7229">
            <w:pPr>
              <w:spacing w:after="0" w:line="240" w:lineRule="auto"/>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Площадь стоянки</w:t>
            </w:r>
          </w:p>
          <w:p w:rsidR="00BD7229" w:rsidRPr="00BD7229" w:rsidRDefault="00BD7229" w:rsidP="00BD7229">
            <w:pPr>
              <w:spacing w:after="0" w:line="240" w:lineRule="auto"/>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(в квадратных метрах)</w:t>
            </w:r>
          </w:p>
        </w:tc>
        <w:tc>
          <w:tcPr>
            <w:tcW w:w="1307" w:type="pct"/>
          </w:tcPr>
          <w:p w:rsidR="00BD7229" w:rsidRPr="00BD7229" w:rsidRDefault="00BD7229" w:rsidP="00BD7229">
            <w:pPr>
              <w:spacing w:after="0" w:line="240" w:lineRule="auto"/>
              <w:jc w:val="center"/>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50</w:t>
            </w:r>
          </w:p>
        </w:tc>
      </w:tr>
      <w:tr w:rsidR="00BD7229" w:rsidRPr="00BD7229" w:rsidTr="0025229F">
        <w:tc>
          <w:tcPr>
            <w:tcW w:w="1887" w:type="pct"/>
            <w:tcBorders>
              <w:bottom w:val="single" w:sz="4" w:space="0" w:color="auto"/>
            </w:tcBorders>
          </w:tcPr>
          <w:p w:rsidR="00BD7229" w:rsidRPr="00BD7229" w:rsidRDefault="00BD7229" w:rsidP="00BD7229">
            <w:pPr>
              <w:spacing w:after="0" w:line="240" w:lineRule="auto"/>
              <w:jc w:val="both"/>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Оказание автотранспортных услуг</w:t>
            </w:r>
          </w:p>
        </w:tc>
        <w:tc>
          <w:tcPr>
            <w:tcW w:w="1806" w:type="pct"/>
            <w:tcBorders>
              <w:bottom w:val="single" w:sz="4" w:space="0" w:color="auto"/>
            </w:tcBorders>
          </w:tcPr>
          <w:p w:rsidR="00BD7229" w:rsidRPr="00BD7229" w:rsidRDefault="00BD7229" w:rsidP="00BD7229">
            <w:pPr>
              <w:spacing w:after="0" w:line="240" w:lineRule="auto"/>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Количество транспортных средств, используемых для перевозок пассажиров и грузов</w:t>
            </w:r>
          </w:p>
        </w:tc>
        <w:tc>
          <w:tcPr>
            <w:tcW w:w="1307" w:type="pct"/>
            <w:tcBorders>
              <w:bottom w:val="single" w:sz="4" w:space="0" w:color="auto"/>
            </w:tcBorders>
          </w:tcPr>
          <w:p w:rsidR="00BD7229" w:rsidRPr="00BD7229" w:rsidRDefault="00BD7229" w:rsidP="00BD7229">
            <w:pPr>
              <w:spacing w:after="0" w:line="240" w:lineRule="auto"/>
              <w:jc w:val="center"/>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6 000</w:t>
            </w:r>
          </w:p>
        </w:tc>
      </w:tr>
      <w:tr w:rsidR="00BD7229" w:rsidRPr="00BD7229" w:rsidTr="0025229F">
        <w:tc>
          <w:tcPr>
            <w:tcW w:w="1887" w:type="pct"/>
            <w:tcBorders>
              <w:bottom w:val="nil"/>
            </w:tcBorders>
          </w:tcPr>
          <w:p w:rsidR="00BD7229" w:rsidRPr="00BD7229" w:rsidRDefault="00BD7229" w:rsidP="00BD7229">
            <w:pPr>
              <w:spacing w:after="0" w:line="240" w:lineRule="auto"/>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Розничная  торговля, осуществляемая через объекты стационарной торговой сети, имеющая торговые залы</w:t>
            </w:r>
          </w:p>
        </w:tc>
        <w:tc>
          <w:tcPr>
            <w:tcW w:w="1806" w:type="pct"/>
            <w:tcBorders>
              <w:bottom w:val="nil"/>
            </w:tcBorders>
          </w:tcPr>
          <w:p w:rsidR="00BD7229" w:rsidRPr="00BD7229" w:rsidRDefault="00BD7229" w:rsidP="00BD7229">
            <w:pPr>
              <w:spacing w:after="0" w:line="240" w:lineRule="auto"/>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Площадь торгового зала  (в квадратных метрах)</w:t>
            </w:r>
          </w:p>
        </w:tc>
        <w:tc>
          <w:tcPr>
            <w:tcW w:w="1307" w:type="pct"/>
            <w:tcBorders>
              <w:bottom w:val="nil"/>
            </w:tcBorders>
          </w:tcPr>
          <w:p w:rsidR="00BD7229" w:rsidRPr="00BD7229" w:rsidRDefault="00BD7229" w:rsidP="00BD7229">
            <w:pPr>
              <w:spacing w:after="0" w:line="240" w:lineRule="auto"/>
              <w:jc w:val="center"/>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 xml:space="preserve">1 800  </w:t>
            </w:r>
          </w:p>
        </w:tc>
      </w:tr>
      <w:tr w:rsidR="00BD7229" w:rsidRPr="00BD7229" w:rsidTr="0025229F">
        <w:tc>
          <w:tcPr>
            <w:tcW w:w="1887" w:type="pct"/>
            <w:tcBorders>
              <w:top w:val="single" w:sz="4" w:space="0" w:color="auto"/>
              <w:left w:val="single" w:sz="4" w:space="0" w:color="auto"/>
              <w:bottom w:val="single" w:sz="4" w:space="0" w:color="auto"/>
              <w:right w:val="single" w:sz="4" w:space="0" w:color="auto"/>
            </w:tcBorders>
          </w:tcPr>
          <w:p w:rsidR="00BD7229" w:rsidRPr="00BD7229" w:rsidRDefault="00BD7229" w:rsidP="00BD7229">
            <w:pPr>
              <w:spacing w:after="0" w:line="240" w:lineRule="auto"/>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Розничная  торговля, осуществляемая через объекты стационарной торговой сети, не имеющие торговых залов и розничная торговля, осуществляемая через объекты нестационарной торговой сети</w:t>
            </w:r>
          </w:p>
        </w:tc>
        <w:tc>
          <w:tcPr>
            <w:tcW w:w="1806" w:type="pct"/>
            <w:tcBorders>
              <w:top w:val="single" w:sz="4" w:space="0" w:color="auto"/>
              <w:left w:val="single" w:sz="4" w:space="0" w:color="auto"/>
              <w:bottom w:val="single" w:sz="4" w:space="0" w:color="auto"/>
              <w:right w:val="single" w:sz="4" w:space="0" w:color="auto"/>
            </w:tcBorders>
          </w:tcPr>
          <w:p w:rsidR="00BD7229" w:rsidRPr="00BD7229" w:rsidRDefault="00BD7229" w:rsidP="00BD7229">
            <w:pPr>
              <w:spacing w:after="0" w:line="240" w:lineRule="auto"/>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Торговое место</w:t>
            </w:r>
          </w:p>
        </w:tc>
        <w:tc>
          <w:tcPr>
            <w:tcW w:w="1307" w:type="pct"/>
            <w:tcBorders>
              <w:top w:val="single" w:sz="4" w:space="0" w:color="auto"/>
              <w:left w:val="single" w:sz="4" w:space="0" w:color="auto"/>
              <w:bottom w:val="single" w:sz="4" w:space="0" w:color="auto"/>
              <w:right w:val="single" w:sz="4" w:space="0" w:color="auto"/>
            </w:tcBorders>
          </w:tcPr>
          <w:p w:rsidR="00BD7229" w:rsidRPr="00BD7229" w:rsidRDefault="00BD7229" w:rsidP="00BD7229">
            <w:pPr>
              <w:spacing w:after="0" w:line="240" w:lineRule="auto"/>
              <w:jc w:val="center"/>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9 000</w:t>
            </w:r>
          </w:p>
        </w:tc>
      </w:tr>
      <w:tr w:rsidR="00BD7229" w:rsidRPr="00BD7229" w:rsidTr="0025229F">
        <w:tc>
          <w:tcPr>
            <w:tcW w:w="1887" w:type="pct"/>
            <w:tcBorders>
              <w:top w:val="single" w:sz="4" w:space="0" w:color="auto"/>
              <w:left w:val="single" w:sz="4" w:space="0" w:color="auto"/>
              <w:bottom w:val="nil"/>
              <w:right w:val="single" w:sz="4" w:space="0" w:color="auto"/>
            </w:tcBorders>
          </w:tcPr>
          <w:p w:rsidR="00BD7229" w:rsidRPr="00BD7229" w:rsidRDefault="00BD7229" w:rsidP="00BD7229">
            <w:pPr>
              <w:spacing w:after="0" w:line="240" w:lineRule="auto"/>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 xml:space="preserve">Разносная (развозная) торговля (за исключением торговли подакцизными товарами, лекарственными препаратами, изделиями из драгоценных камней, оружием и патронами к нему, меховыми изделиями и технически сложными товарами </w:t>
            </w:r>
            <w:proofErr w:type="gramStart"/>
            <w:r w:rsidRPr="00BD7229">
              <w:rPr>
                <w:rFonts w:ascii="Times New Roman" w:eastAsia="Times New Roman" w:hAnsi="Times New Roman" w:cs="Times New Roman"/>
                <w:sz w:val="24"/>
                <w:szCs w:val="24"/>
                <w:lang w:eastAsia="ru-RU"/>
              </w:rPr>
              <w:t>бытового</w:t>
            </w:r>
            <w:proofErr w:type="gramEnd"/>
            <w:r w:rsidRPr="00BD7229">
              <w:rPr>
                <w:rFonts w:ascii="Times New Roman" w:eastAsia="Times New Roman" w:hAnsi="Times New Roman" w:cs="Times New Roman"/>
                <w:sz w:val="24"/>
                <w:szCs w:val="24"/>
                <w:lang w:eastAsia="ru-RU"/>
              </w:rPr>
              <w:t xml:space="preserve"> назначении)</w:t>
            </w:r>
          </w:p>
        </w:tc>
        <w:tc>
          <w:tcPr>
            <w:tcW w:w="1806" w:type="pct"/>
            <w:tcBorders>
              <w:top w:val="single" w:sz="4" w:space="0" w:color="auto"/>
              <w:left w:val="single" w:sz="4" w:space="0" w:color="auto"/>
              <w:bottom w:val="nil"/>
              <w:right w:val="single" w:sz="4" w:space="0" w:color="auto"/>
            </w:tcBorders>
          </w:tcPr>
          <w:p w:rsidR="00BD7229" w:rsidRPr="00BD7229" w:rsidRDefault="00BD7229" w:rsidP="00BD7229">
            <w:pPr>
              <w:spacing w:after="0" w:line="240" w:lineRule="auto"/>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Количество работников, включая индивидуального предпринимателя</w:t>
            </w:r>
          </w:p>
        </w:tc>
        <w:tc>
          <w:tcPr>
            <w:tcW w:w="1307" w:type="pct"/>
            <w:tcBorders>
              <w:top w:val="single" w:sz="4" w:space="0" w:color="auto"/>
              <w:left w:val="single" w:sz="4" w:space="0" w:color="auto"/>
              <w:bottom w:val="nil"/>
              <w:right w:val="single" w:sz="4" w:space="0" w:color="auto"/>
            </w:tcBorders>
          </w:tcPr>
          <w:p w:rsidR="00BD7229" w:rsidRPr="00BD7229" w:rsidRDefault="00BD7229" w:rsidP="00BD7229">
            <w:pPr>
              <w:spacing w:after="0" w:line="240" w:lineRule="auto"/>
              <w:jc w:val="center"/>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4 500</w:t>
            </w:r>
          </w:p>
        </w:tc>
      </w:tr>
      <w:tr w:rsidR="00BD7229" w:rsidRPr="00BD7229" w:rsidTr="0025229F">
        <w:tc>
          <w:tcPr>
            <w:tcW w:w="1887" w:type="pct"/>
            <w:tcBorders>
              <w:top w:val="single" w:sz="4" w:space="0" w:color="auto"/>
              <w:left w:val="single" w:sz="4" w:space="0" w:color="auto"/>
              <w:bottom w:val="single" w:sz="4" w:space="0" w:color="auto"/>
              <w:right w:val="single" w:sz="4" w:space="0" w:color="auto"/>
            </w:tcBorders>
          </w:tcPr>
          <w:p w:rsidR="00BD7229" w:rsidRPr="00BD7229" w:rsidRDefault="00BD7229" w:rsidP="00BD7229">
            <w:pPr>
              <w:spacing w:after="0" w:line="240" w:lineRule="auto"/>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Оказание услуг общественного питания через объекты организации общественного питания, имеющие залы обслуживания посетителей</w:t>
            </w:r>
          </w:p>
        </w:tc>
        <w:tc>
          <w:tcPr>
            <w:tcW w:w="1806" w:type="pct"/>
            <w:tcBorders>
              <w:top w:val="single" w:sz="4" w:space="0" w:color="auto"/>
              <w:left w:val="single" w:sz="4" w:space="0" w:color="auto"/>
              <w:bottom w:val="single" w:sz="4" w:space="0" w:color="auto"/>
              <w:right w:val="single" w:sz="4" w:space="0" w:color="auto"/>
            </w:tcBorders>
          </w:tcPr>
          <w:p w:rsidR="00BD7229" w:rsidRPr="00BD7229" w:rsidRDefault="00BD7229" w:rsidP="00BD7229">
            <w:pPr>
              <w:spacing w:after="0" w:line="240" w:lineRule="auto"/>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 xml:space="preserve">Площадь зала обслуживания посетителей </w:t>
            </w:r>
          </w:p>
          <w:p w:rsidR="00BD7229" w:rsidRPr="00BD7229" w:rsidRDefault="00BD7229" w:rsidP="00BD7229">
            <w:pPr>
              <w:spacing w:after="0" w:line="240" w:lineRule="auto"/>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(в квадратных метрах)</w:t>
            </w:r>
          </w:p>
        </w:tc>
        <w:tc>
          <w:tcPr>
            <w:tcW w:w="1307" w:type="pct"/>
            <w:tcBorders>
              <w:top w:val="single" w:sz="4" w:space="0" w:color="auto"/>
              <w:left w:val="single" w:sz="4" w:space="0" w:color="auto"/>
              <w:bottom w:val="single" w:sz="4" w:space="0" w:color="auto"/>
              <w:right w:val="single" w:sz="4" w:space="0" w:color="auto"/>
            </w:tcBorders>
          </w:tcPr>
          <w:p w:rsidR="00BD7229" w:rsidRPr="00BD7229" w:rsidRDefault="00BD7229" w:rsidP="00BD7229">
            <w:pPr>
              <w:spacing w:after="0" w:line="240" w:lineRule="auto"/>
              <w:jc w:val="center"/>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1 000</w:t>
            </w:r>
          </w:p>
        </w:tc>
      </w:tr>
    </w:tbl>
    <w:p w:rsidR="00BD7229" w:rsidRPr="00BD7229" w:rsidRDefault="00BD7229" w:rsidP="00BD7229">
      <w:pPr>
        <w:spacing w:after="0" w:line="240" w:lineRule="auto"/>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4"/>
          <w:szCs w:val="24"/>
          <w:lang w:eastAsia="ru-RU"/>
        </w:rPr>
        <w:br w:type="page"/>
      </w:r>
      <w:r w:rsidRPr="00BD7229">
        <w:rPr>
          <w:rFonts w:ascii="Times New Roman" w:eastAsia="Times New Roman" w:hAnsi="Times New Roman" w:cs="Times New Roman"/>
          <w:sz w:val="24"/>
          <w:szCs w:val="24"/>
          <w:lang w:eastAsia="ru-RU"/>
        </w:rPr>
        <w:lastRenderedPageBreak/>
        <w:tab/>
      </w:r>
      <w:r w:rsidRPr="00BD7229">
        <w:rPr>
          <w:rFonts w:ascii="Times New Roman" w:eastAsia="Times New Roman" w:hAnsi="Times New Roman" w:cs="Times New Roman"/>
          <w:sz w:val="24"/>
          <w:szCs w:val="24"/>
          <w:lang w:eastAsia="ru-RU"/>
        </w:rPr>
        <w:tab/>
      </w:r>
      <w:r w:rsidRPr="00BD7229">
        <w:rPr>
          <w:rFonts w:ascii="Times New Roman" w:eastAsia="Times New Roman" w:hAnsi="Times New Roman" w:cs="Times New Roman"/>
          <w:sz w:val="24"/>
          <w:szCs w:val="24"/>
          <w:lang w:eastAsia="ru-RU"/>
        </w:rPr>
        <w:tab/>
      </w:r>
      <w:r w:rsidRPr="00BD7229">
        <w:rPr>
          <w:rFonts w:ascii="Times New Roman" w:eastAsia="Times New Roman" w:hAnsi="Times New Roman" w:cs="Times New Roman"/>
          <w:sz w:val="24"/>
          <w:szCs w:val="24"/>
          <w:lang w:eastAsia="ru-RU"/>
        </w:rPr>
        <w:tab/>
      </w:r>
      <w:r w:rsidRPr="00BD7229">
        <w:rPr>
          <w:rFonts w:ascii="Times New Roman" w:eastAsia="Times New Roman" w:hAnsi="Times New Roman" w:cs="Times New Roman"/>
          <w:sz w:val="24"/>
          <w:szCs w:val="24"/>
          <w:lang w:eastAsia="ru-RU"/>
        </w:rPr>
        <w:tab/>
      </w:r>
      <w:r w:rsidRPr="00BD7229">
        <w:rPr>
          <w:rFonts w:ascii="Times New Roman" w:eastAsia="Times New Roman" w:hAnsi="Times New Roman" w:cs="Times New Roman"/>
          <w:sz w:val="24"/>
          <w:szCs w:val="24"/>
          <w:lang w:eastAsia="ru-RU"/>
        </w:rPr>
        <w:tab/>
      </w:r>
      <w:r w:rsidRPr="00BD7229">
        <w:rPr>
          <w:rFonts w:ascii="Times New Roman" w:eastAsia="Times New Roman" w:hAnsi="Times New Roman" w:cs="Times New Roman"/>
          <w:sz w:val="24"/>
          <w:szCs w:val="24"/>
          <w:lang w:eastAsia="ru-RU"/>
        </w:rPr>
        <w:tab/>
      </w:r>
      <w:r w:rsidRPr="00BD7229">
        <w:rPr>
          <w:rFonts w:ascii="Times New Roman" w:eastAsia="Times New Roman" w:hAnsi="Times New Roman" w:cs="Times New Roman"/>
          <w:sz w:val="24"/>
          <w:szCs w:val="24"/>
          <w:lang w:eastAsia="ru-RU"/>
        </w:rPr>
        <w:tab/>
      </w:r>
      <w:r w:rsidRPr="00BD7229">
        <w:rPr>
          <w:rFonts w:ascii="Times New Roman" w:eastAsia="Times New Roman" w:hAnsi="Times New Roman" w:cs="Times New Roman"/>
          <w:sz w:val="24"/>
          <w:szCs w:val="24"/>
          <w:lang w:eastAsia="ru-RU"/>
        </w:rPr>
        <w:tab/>
      </w:r>
      <w:r w:rsidRPr="00BD7229">
        <w:rPr>
          <w:rFonts w:ascii="Times New Roman" w:eastAsia="Times New Roman" w:hAnsi="Times New Roman" w:cs="Times New Roman"/>
          <w:sz w:val="24"/>
          <w:szCs w:val="24"/>
          <w:lang w:eastAsia="ru-RU"/>
        </w:rPr>
        <w:tab/>
        <w:t xml:space="preserve">         </w:t>
      </w:r>
      <w:r w:rsidRPr="00BD7229">
        <w:rPr>
          <w:rFonts w:ascii="Times New Roman" w:eastAsia="Times New Roman" w:hAnsi="Times New Roman" w:cs="Times New Roman"/>
          <w:sz w:val="28"/>
          <w:szCs w:val="28"/>
          <w:lang w:eastAsia="ru-RU"/>
        </w:rPr>
        <w:t>Окончание табл. 3</w:t>
      </w:r>
    </w:p>
    <w:p w:rsidR="00BD7229" w:rsidRPr="00BD7229" w:rsidRDefault="00BD7229" w:rsidP="00BD7229">
      <w:pPr>
        <w:spacing w:after="0" w:line="240" w:lineRule="auto"/>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3457"/>
        <w:gridCol w:w="2502"/>
      </w:tblGrid>
      <w:tr w:rsidR="00BD7229" w:rsidRPr="00BD7229" w:rsidTr="0025229F">
        <w:tc>
          <w:tcPr>
            <w:tcW w:w="1887" w:type="pct"/>
            <w:tcBorders>
              <w:top w:val="single" w:sz="4" w:space="0" w:color="auto"/>
              <w:left w:val="single" w:sz="4" w:space="0" w:color="auto"/>
              <w:bottom w:val="single" w:sz="4" w:space="0" w:color="auto"/>
              <w:right w:val="single" w:sz="4" w:space="0" w:color="auto"/>
            </w:tcBorders>
          </w:tcPr>
          <w:p w:rsidR="00BD7229" w:rsidRPr="00BD7229" w:rsidRDefault="00BD7229" w:rsidP="00BD7229">
            <w:pPr>
              <w:spacing w:after="0" w:line="240" w:lineRule="auto"/>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Распространение и (или) размещение  наружной рекламы с любым способом нанесения изображения, за исключением наружной рекламы с автоматической сменой изображения</w:t>
            </w:r>
          </w:p>
        </w:tc>
        <w:tc>
          <w:tcPr>
            <w:tcW w:w="1806" w:type="pct"/>
            <w:tcBorders>
              <w:top w:val="single" w:sz="4" w:space="0" w:color="auto"/>
              <w:left w:val="single" w:sz="4" w:space="0" w:color="auto"/>
              <w:bottom w:val="single" w:sz="4" w:space="0" w:color="auto"/>
              <w:right w:val="single" w:sz="4" w:space="0" w:color="auto"/>
            </w:tcBorders>
          </w:tcPr>
          <w:p w:rsidR="00BD7229" w:rsidRPr="00BD7229" w:rsidRDefault="00BD7229" w:rsidP="00BD7229">
            <w:pPr>
              <w:spacing w:after="0" w:line="240" w:lineRule="auto"/>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Площадь информационного поля наружной рекламы с любым способом нанесения изображения, кроме наружной рекламы с автоматической сменой изображения</w:t>
            </w:r>
          </w:p>
          <w:p w:rsidR="00BD7229" w:rsidRPr="00BD7229" w:rsidRDefault="00BD7229" w:rsidP="00BD7229">
            <w:pPr>
              <w:spacing w:after="0" w:line="240" w:lineRule="auto"/>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(в квадратных метрах)</w:t>
            </w:r>
          </w:p>
        </w:tc>
        <w:tc>
          <w:tcPr>
            <w:tcW w:w="1307" w:type="pct"/>
            <w:tcBorders>
              <w:top w:val="single" w:sz="4" w:space="0" w:color="auto"/>
              <w:left w:val="single" w:sz="4" w:space="0" w:color="auto"/>
              <w:bottom w:val="single" w:sz="4" w:space="0" w:color="auto"/>
              <w:right w:val="single" w:sz="4" w:space="0" w:color="auto"/>
            </w:tcBorders>
          </w:tcPr>
          <w:p w:rsidR="00BD7229" w:rsidRPr="00BD7229" w:rsidRDefault="00BD7229" w:rsidP="00BD7229">
            <w:pPr>
              <w:spacing w:after="0" w:line="240" w:lineRule="auto"/>
              <w:jc w:val="center"/>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3 000</w:t>
            </w:r>
          </w:p>
        </w:tc>
      </w:tr>
      <w:tr w:rsidR="00BD7229" w:rsidRPr="00BD7229" w:rsidTr="0025229F">
        <w:tc>
          <w:tcPr>
            <w:tcW w:w="1887" w:type="pct"/>
            <w:tcBorders>
              <w:top w:val="single" w:sz="4" w:space="0" w:color="auto"/>
              <w:left w:val="single" w:sz="4" w:space="0" w:color="auto"/>
              <w:bottom w:val="single" w:sz="4" w:space="0" w:color="auto"/>
              <w:right w:val="single" w:sz="4" w:space="0" w:color="auto"/>
            </w:tcBorders>
          </w:tcPr>
          <w:p w:rsidR="00BD7229" w:rsidRPr="00BD7229" w:rsidRDefault="00BD7229" w:rsidP="00BD7229">
            <w:pPr>
              <w:spacing w:after="0" w:line="240" w:lineRule="auto"/>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Распространение и (или) размещение   наружной рекламы с автоматической сменой изображения</w:t>
            </w:r>
          </w:p>
        </w:tc>
        <w:tc>
          <w:tcPr>
            <w:tcW w:w="1806" w:type="pct"/>
            <w:tcBorders>
              <w:top w:val="single" w:sz="4" w:space="0" w:color="auto"/>
              <w:left w:val="single" w:sz="4" w:space="0" w:color="auto"/>
              <w:bottom w:val="single" w:sz="4" w:space="0" w:color="auto"/>
              <w:right w:val="single" w:sz="4" w:space="0" w:color="auto"/>
            </w:tcBorders>
          </w:tcPr>
          <w:p w:rsidR="00BD7229" w:rsidRPr="00BD7229" w:rsidRDefault="00BD7229" w:rsidP="00BD7229">
            <w:pPr>
              <w:spacing w:after="0" w:line="240" w:lineRule="auto"/>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Площадь информационного поля экспонирующей поверхности</w:t>
            </w:r>
          </w:p>
          <w:p w:rsidR="00BD7229" w:rsidRPr="00BD7229" w:rsidRDefault="00BD7229" w:rsidP="00BD7229">
            <w:pPr>
              <w:spacing w:after="0" w:line="240" w:lineRule="auto"/>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(в квадратных метрах)</w:t>
            </w:r>
          </w:p>
        </w:tc>
        <w:tc>
          <w:tcPr>
            <w:tcW w:w="1307" w:type="pct"/>
            <w:tcBorders>
              <w:top w:val="single" w:sz="4" w:space="0" w:color="auto"/>
              <w:left w:val="single" w:sz="4" w:space="0" w:color="auto"/>
              <w:bottom w:val="single" w:sz="4" w:space="0" w:color="auto"/>
              <w:right w:val="single" w:sz="4" w:space="0" w:color="auto"/>
            </w:tcBorders>
          </w:tcPr>
          <w:p w:rsidR="00BD7229" w:rsidRPr="00BD7229" w:rsidRDefault="00BD7229" w:rsidP="00BD7229">
            <w:pPr>
              <w:spacing w:after="0" w:line="240" w:lineRule="auto"/>
              <w:jc w:val="center"/>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4 000</w:t>
            </w:r>
          </w:p>
        </w:tc>
      </w:tr>
      <w:tr w:rsidR="00BD7229" w:rsidRPr="00BD7229" w:rsidTr="0025229F">
        <w:tc>
          <w:tcPr>
            <w:tcW w:w="1887" w:type="pct"/>
            <w:tcBorders>
              <w:top w:val="single" w:sz="4" w:space="0" w:color="auto"/>
              <w:left w:val="single" w:sz="4" w:space="0" w:color="auto"/>
              <w:bottom w:val="nil"/>
              <w:right w:val="single" w:sz="4" w:space="0" w:color="auto"/>
            </w:tcBorders>
          </w:tcPr>
          <w:p w:rsidR="00BD7229" w:rsidRPr="00BD7229" w:rsidRDefault="00BD7229" w:rsidP="00BD7229">
            <w:pPr>
              <w:spacing w:after="0" w:line="240" w:lineRule="auto"/>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Распространение и (или) размещение   наружной рекламы посредством электронных табло</w:t>
            </w:r>
          </w:p>
        </w:tc>
        <w:tc>
          <w:tcPr>
            <w:tcW w:w="1806" w:type="pct"/>
            <w:tcBorders>
              <w:top w:val="single" w:sz="4" w:space="0" w:color="auto"/>
              <w:left w:val="single" w:sz="4" w:space="0" w:color="auto"/>
              <w:bottom w:val="nil"/>
              <w:right w:val="single" w:sz="4" w:space="0" w:color="auto"/>
            </w:tcBorders>
          </w:tcPr>
          <w:p w:rsidR="00BD7229" w:rsidRPr="00BD7229" w:rsidRDefault="00BD7229" w:rsidP="00BD7229">
            <w:pPr>
              <w:spacing w:after="0" w:line="240" w:lineRule="auto"/>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 xml:space="preserve">Площадь информационного поля     электронных табло наружной рекламы  </w:t>
            </w:r>
          </w:p>
          <w:p w:rsidR="00BD7229" w:rsidRPr="00BD7229" w:rsidRDefault="00BD7229" w:rsidP="00BD7229">
            <w:pPr>
              <w:spacing w:after="0" w:line="240" w:lineRule="auto"/>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(в квадратных метрах)</w:t>
            </w:r>
          </w:p>
        </w:tc>
        <w:tc>
          <w:tcPr>
            <w:tcW w:w="1307" w:type="pct"/>
            <w:tcBorders>
              <w:top w:val="single" w:sz="4" w:space="0" w:color="auto"/>
              <w:left w:val="single" w:sz="4" w:space="0" w:color="auto"/>
              <w:bottom w:val="nil"/>
              <w:right w:val="single" w:sz="4" w:space="0" w:color="auto"/>
            </w:tcBorders>
          </w:tcPr>
          <w:p w:rsidR="00BD7229" w:rsidRPr="00BD7229" w:rsidRDefault="00BD7229" w:rsidP="00BD7229">
            <w:pPr>
              <w:spacing w:after="0" w:line="240" w:lineRule="auto"/>
              <w:jc w:val="center"/>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5 000</w:t>
            </w:r>
          </w:p>
        </w:tc>
      </w:tr>
      <w:tr w:rsidR="00BD7229" w:rsidRPr="00BD7229" w:rsidTr="0025229F">
        <w:tc>
          <w:tcPr>
            <w:tcW w:w="1887" w:type="pct"/>
            <w:tcBorders>
              <w:top w:val="single" w:sz="4" w:space="0" w:color="auto"/>
              <w:left w:val="single" w:sz="4" w:space="0" w:color="auto"/>
              <w:bottom w:val="single" w:sz="4" w:space="0" w:color="auto"/>
              <w:right w:val="single" w:sz="4" w:space="0" w:color="auto"/>
            </w:tcBorders>
          </w:tcPr>
          <w:p w:rsidR="00BD7229" w:rsidRPr="00BD7229" w:rsidRDefault="00BD7229" w:rsidP="00BD7229">
            <w:pPr>
              <w:spacing w:after="0" w:line="240" w:lineRule="auto"/>
              <w:rPr>
                <w:rFonts w:ascii="Times New Roman" w:eastAsia="Times New Roman" w:hAnsi="Times New Roman" w:cs="Times New Roman"/>
                <w:sz w:val="24"/>
                <w:szCs w:val="24"/>
                <w:lang w:eastAsia="ru-RU"/>
              </w:rPr>
            </w:pPr>
            <w:proofErr w:type="gramStart"/>
            <w:r w:rsidRPr="00BD7229">
              <w:rPr>
                <w:rFonts w:ascii="Times New Roman" w:eastAsia="Times New Roman" w:hAnsi="Times New Roman" w:cs="Times New Roman"/>
                <w:sz w:val="24"/>
                <w:szCs w:val="24"/>
                <w:lang w:eastAsia="ru-RU"/>
              </w:rPr>
              <w:t>Распространение и (или) размещение  рекламы на автобусах любых типов, трамваях, троллейбусах, легковых и грузовых автомобилях, прицепах, полуприцепах и прицепах - роспусках, речных судов</w:t>
            </w:r>
            <w:proofErr w:type="gramEnd"/>
          </w:p>
        </w:tc>
        <w:tc>
          <w:tcPr>
            <w:tcW w:w="1806" w:type="pct"/>
            <w:tcBorders>
              <w:top w:val="single" w:sz="4" w:space="0" w:color="auto"/>
              <w:left w:val="single" w:sz="4" w:space="0" w:color="auto"/>
              <w:bottom w:val="single" w:sz="4" w:space="0" w:color="auto"/>
              <w:right w:val="single" w:sz="4" w:space="0" w:color="auto"/>
            </w:tcBorders>
          </w:tcPr>
          <w:p w:rsidR="00BD7229" w:rsidRPr="00BD7229" w:rsidRDefault="00BD7229" w:rsidP="00BD7229">
            <w:pPr>
              <w:spacing w:after="0" w:line="240" w:lineRule="auto"/>
              <w:rPr>
                <w:rFonts w:ascii="Times New Roman" w:eastAsia="Times New Roman" w:hAnsi="Times New Roman" w:cs="Times New Roman"/>
                <w:sz w:val="24"/>
                <w:szCs w:val="24"/>
                <w:lang w:eastAsia="ru-RU"/>
              </w:rPr>
            </w:pPr>
            <w:proofErr w:type="gramStart"/>
            <w:r w:rsidRPr="00BD7229">
              <w:rPr>
                <w:rFonts w:ascii="Times New Roman" w:eastAsia="Times New Roman" w:hAnsi="Times New Roman" w:cs="Times New Roman"/>
                <w:sz w:val="24"/>
                <w:szCs w:val="24"/>
                <w:lang w:eastAsia="ru-RU"/>
              </w:rPr>
              <w:t>Количество автобусов любых типов, трамваев, троллейбусов, легковых и грузовых автомобилей, прицепов, полуприцепов и прицепов - роспусков, речных судов, используемых для распространения и (или) размещения рекламы</w:t>
            </w:r>
            <w:proofErr w:type="gramEnd"/>
          </w:p>
        </w:tc>
        <w:tc>
          <w:tcPr>
            <w:tcW w:w="1307" w:type="pct"/>
            <w:tcBorders>
              <w:top w:val="single" w:sz="4" w:space="0" w:color="auto"/>
              <w:left w:val="single" w:sz="4" w:space="0" w:color="auto"/>
              <w:bottom w:val="single" w:sz="4" w:space="0" w:color="auto"/>
              <w:right w:val="single" w:sz="4" w:space="0" w:color="auto"/>
            </w:tcBorders>
          </w:tcPr>
          <w:p w:rsidR="00BD7229" w:rsidRPr="00BD7229" w:rsidRDefault="00BD7229" w:rsidP="00BD7229">
            <w:pPr>
              <w:spacing w:after="0" w:line="240" w:lineRule="auto"/>
              <w:jc w:val="center"/>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10 000</w:t>
            </w:r>
          </w:p>
        </w:tc>
      </w:tr>
      <w:tr w:rsidR="00BD7229" w:rsidRPr="00BD7229" w:rsidTr="0025229F">
        <w:tc>
          <w:tcPr>
            <w:tcW w:w="1887" w:type="pct"/>
            <w:tcBorders>
              <w:top w:val="single" w:sz="4" w:space="0" w:color="auto"/>
              <w:left w:val="single" w:sz="4" w:space="0" w:color="auto"/>
              <w:bottom w:val="single" w:sz="4" w:space="0" w:color="auto"/>
              <w:right w:val="single" w:sz="4" w:space="0" w:color="auto"/>
            </w:tcBorders>
          </w:tcPr>
          <w:p w:rsidR="00BD7229" w:rsidRPr="00BD7229" w:rsidRDefault="00BD7229" w:rsidP="00BD7229">
            <w:pPr>
              <w:spacing w:after="0" w:line="240" w:lineRule="auto"/>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Оказание услуг по временному размещению и проживанию</w:t>
            </w:r>
          </w:p>
        </w:tc>
        <w:tc>
          <w:tcPr>
            <w:tcW w:w="1806" w:type="pct"/>
            <w:tcBorders>
              <w:top w:val="single" w:sz="4" w:space="0" w:color="auto"/>
              <w:left w:val="single" w:sz="4" w:space="0" w:color="auto"/>
              <w:bottom w:val="single" w:sz="4" w:space="0" w:color="auto"/>
              <w:right w:val="single" w:sz="4" w:space="0" w:color="auto"/>
            </w:tcBorders>
          </w:tcPr>
          <w:p w:rsidR="00BD7229" w:rsidRPr="00BD7229" w:rsidRDefault="00BD7229" w:rsidP="00BD7229">
            <w:pPr>
              <w:spacing w:after="0" w:line="240" w:lineRule="auto"/>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Площадь спального помещения</w:t>
            </w:r>
          </w:p>
          <w:p w:rsidR="00BD7229" w:rsidRPr="00BD7229" w:rsidRDefault="00BD7229" w:rsidP="00BD7229">
            <w:pPr>
              <w:spacing w:after="0" w:line="240" w:lineRule="auto"/>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(в квадратных метрах)</w:t>
            </w:r>
          </w:p>
        </w:tc>
        <w:tc>
          <w:tcPr>
            <w:tcW w:w="1307" w:type="pct"/>
            <w:tcBorders>
              <w:top w:val="single" w:sz="4" w:space="0" w:color="auto"/>
              <w:left w:val="single" w:sz="4" w:space="0" w:color="auto"/>
              <w:bottom w:val="single" w:sz="4" w:space="0" w:color="auto"/>
              <w:right w:val="single" w:sz="4" w:space="0" w:color="auto"/>
            </w:tcBorders>
          </w:tcPr>
          <w:p w:rsidR="00BD7229" w:rsidRPr="00BD7229" w:rsidRDefault="00BD7229" w:rsidP="00BD7229">
            <w:pPr>
              <w:spacing w:after="0" w:line="240" w:lineRule="auto"/>
              <w:jc w:val="center"/>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1 000</w:t>
            </w:r>
          </w:p>
        </w:tc>
      </w:tr>
      <w:tr w:rsidR="00BD7229" w:rsidRPr="00BD7229" w:rsidTr="0025229F">
        <w:tc>
          <w:tcPr>
            <w:tcW w:w="1887" w:type="pct"/>
            <w:tcBorders>
              <w:top w:val="single" w:sz="4" w:space="0" w:color="auto"/>
              <w:left w:val="single" w:sz="4" w:space="0" w:color="auto"/>
              <w:bottom w:val="single" w:sz="4" w:space="0" w:color="auto"/>
              <w:right w:val="single" w:sz="4" w:space="0" w:color="auto"/>
            </w:tcBorders>
          </w:tcPr>
          <w:p w:rsidR="00BD7229" w:rsidRPr="00BD7229" w:rsidRDefault="00BD7229" w:rsidP="00BD7229">
            <w:pPr>
              <w:spacing w:after="0" w:line="240" w:lineRule="auto"/>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 xml:space="preserve">Оказание услуг по передаче во временное владение и (или) пользование стационарных торговых мест, расположенных на рынках и в других местах торговли, не имеющих залов обслуживания посетителей  </w:t>
            </w:r>
          </w:p>
        </w:tc>
        <w:tc>
          <w:tcPr>
            <w:tcW w:w="1806" w:type="pct"/>
            <w:tcBorders>
              <w:top w:val="single" w:sz="4" w:space="0" w:color="auto"/>
              <w:left w:val="single" w:sz="4" w:space="0" w:color="auto"/>
              <w:bottom w:val="single" w:sz="4" w:space="0" w:color="auto"/>
              <w:right w:val="single" w:sz="4" w:space="0" w:color="auto"/>
            </w:tcBorders>
          </w:tcPr>
          <w:p w:rsidR="00BD7229" w:rsidRPr="00BD7229" w:rsidRDefault="00BD7229" w:rsidP="00BD7229">
            <w:pPr>
              <w:spacing w:after="0" w:line="240" w:lineRule="auto"/>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Количество торговых мест, переданных во временное владение или пользование другим хозяйствующим субъектам</w:t>
            </w:r>
          </w:p>
        </w:tc>
        <w:tc>
          <w:tcPr>
            <w:tcW w:w="1307" w:type="pct"/>
            <w:tcBorders>
              <w:top w:val="single" w:sz="4" w:space="0" w:color="auto"/>
              <w:left w:val="single" w:sz="4" w:space="0" w:color="auto"/>
              <w:bottom w:val="single" w:sz="4" w:space="0" w:color="auto"/>
              <w:right w:val="single" w:sz="4" w:space="0" w:color="auto"/>
            </w:tcBorders>
          </w:tcPr>
          <w:p w:rsidR="00BD7229" w:rsidRPr="00BD7229" w:rsidRDefault="00BD7229" w:rsidP="00BD7229">
            <w:pPr>
              <w:spacing w:after="0" w:line="240" w:lineRule="auto"/>
              <w:jc w:val="center"/>
              <w:rPr>
                <w:rFonts w:ascii="Times New Roman" w:eastAsia="Times New Roman" w:hAnsi="Times New Roman" w:cs="Times New Roman"/>
                <w:sz w:val="24"/>
                <w:szCs w:val="24"/>
                <w:lang w:eastAsia="ru-RU"/>
              </w:rPr>
            </w:pPr>
            <w:r w:rsidRPr="00BD7229">
              <w:rPr>
                <w:rFonts w:ascii="Times New Roman" w:eastAsia="Times New Roman" w:hAnsi="Times New Roman" w:cs="Times New Roman"/>
                <w:sz w:val="24"/>
                <w:szCs w:val="24"/>
                <w:lang w:eastAsia="ru-RU"/>
              </w:rPr>
              <w:t>6000</w:t>
            </w:r>
          </w:p>
        </w:tc>
      </w:tr>
    </w:tbl>
    <w:p w:rsidR="00BD7229" w:rsidRPr="00BD7229" w:rsidRDefault="00BD7229" w:rsidP="00BD7229">
      <w:pPr>
        <w:spacing w:after="0" w:line="240" w:lineRule="auto"/>
        <w:ind w:firstLine="708"/>
        <w:rPr>
          <w:rFonts w:ascii="Times New Roman" w:eastAsia="Times New Roman" w:hAnsi="Times New Roman" w:cs="Times New Roman"/>
          <w:sz w:val="28"/>
          <w:szCs w:val="28"/>
          <w:lang w:eastAsia="ru-RU"/>
        </w:rPr>
      </w:pP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Базовая доходность  корректируется (умножается)  на коэффициенты  К-1 и  К-2.</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Коэффициент  - дефлятор К-1 определяется в зависимости от  стоимости земли и в 2006 году равен 1,132.</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Корректирующий коэффициент К-2 определяется как произведение установленных нормативными правовыми актами представительных органов муниципальных районов, городских округов, законами городов федерального значения Москвы и</w:t>
      </w:r>
      <w:proofErr w:type="gramStart"/>
      <w:r w:rsidRPr="00BD7229">
        <w:rPr>
          <w:rFonts w:ascii="Times New Roman" w:eastAsia="Times New Roman" w:hAnsi="Times New Roman" w:cs="Times New Roman"/>
          <w:sz w:val="28"/>
          <w:szCs w:val="28"/>
          <w:lang w:eastAsia="ru-RU"/>
        </w:rPr>
        <w:t xml:space="preserve"> С</w:t>
      </w:r>
      <w:proofErr w:type="gramEnd"/>
      <w:r w:rsidRPr="00BD7229">
        <w:rPr>
          <w:rFonts w:ascii="Times New Roman" w:eastAsia="Times New Roman" w:hAnsi="Times New Roman" w:cs="Times New Roman"/>
          <w:sz w:val="28"/>
          <w:szCs w:val="28"/>
          <w:lang w:eastAsia="ru-RU"/>
        </w:rPr>
        <w:t xml:space="preserve">анкт – Петербурга значений, учитывающих влияние на результат предпринимательской деятельности факторов. Значения корректирующего коэффициента К-2 устанавливается на календарный </w:t>
      </w:r>
      <w:proofErr w:type="gramStart"/>
      <w:r w:rsidRPr="00BD7229">
        <w:rPr>
          <w:rFonts w:ascii="Times New Roman" w:eastAsia="Times New Roman" w:hAnsi="Times New Roman" w:cs="Times New Roman"/>
          <w:sz w:val="28"/>
          <w:szCs w:val="28"/>
          <w:lang w:eastAsia="ru-RU"/>
        </w:rPr>
        <w:t>год</w:t>
      </w:r>
      <w:proofErr w:type="gramEnd"/>
      <w:r w:rsidRPr="00BD7229">
        <w:rPr>
          <w:rFonts w:ascii="Times New Roman" w:eastAsia="Times New Roman" w:hAnsi="Times New Roman" w:cs="Times New Roman"/>
          <w:sz w:val="28"/>
          <w:szCs w:val="28"/>
          <w:lang w:eastAsia="ru-RU"/>
        </w:rPr>
        <w:t xml:space="preserve"> и могут быть установлены в пределах  от 0,005 до 1 включительно.</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i/>
          <w:sz w:val="28"/>
          <w:szCs w:val="28"/>
          <w:lang w:eastAsia="ru-RU"/>
        </w:rPr>
        <w:lastRenderedPageBreak/>
        <w:t xml:space="preserve">    Ставка</w:t>
      </w:r>
      <w:r w:rsidRPr="00BD7229">
        <w:rPr>
          <w:rFonts w:ascii="Times New Roman" w:eastAsia="Times New Roman" w:hAnsi="Times New Roman" w:cs="Times New Roman"/>
          <w:sz w:val="28"/>
          <w:szCs w:val="28"/>
          <w:lang w:eastAsia="ru-RU"/>
        </w:rPr>
        <w:t xml:space="preserve"> единого налога на вмененный доход устанавливается в размере </w:t>
      </w:r>
      <w:r w:rsidRPr="00BD7229">
        <w:rPr>
          <w:rFonts w:ascii="Times New Roman" w:eastAsia="Times New Roman" w:hAnsi="Times New Roman" w:cs="Times New Roman"/>
          <w:i/>
          <w:sz w:val="28"/>
          <w:szCs w:val="28"/>
          <w:lang w:eastAsia="ru-RU"/>
        </w:rPr>
        <w:t>15%</w:t>
      </w:r>
      <w:r w:rsidRPr="00BD7229">
        <w:rPr>
          <w:rFonts w:ascii="Times New Roman" w:eastAsia="Times New Roman" w:hAnsi="Times New Roman" w:cs="Times New Roman"/>
          <w:sz w:val="28"/>
          <w:szCs w:val="28"/>
          <w:lang w:eastAsia="ru-RU"/>
        </w:rPr>
        <w:t xml:space="preserve"> величины вмененного дохода.</w:t>
      </w:r>
    </w:p>
    <w:p w:rsidR="00BD7229" w:rsidRPr="00BD7229" w:rsidRDefault="00BD7229" w:rsidP="00BD7229">
      <w:pPr>
        <w:spacing w:after="0" w:line="240" w:lineRule="auto"/>
        <w:rPr>
          <w:rFonts w:ascii="Times New Roman" w:eastAsia="Times New Roman" w:hAnsi="Times New Roman" w:cs="Times New Roman"/>
          <w:sz w:val="28"/>
          <w:szCs w:val="28"/>
          <w:lang w:eastAsia="ru-RU"/>
        </w:rPr>
      </w:pPr>
      <w:r w:rsidRPr="00BD7229">
        <w:rPr>
          <w:rFonts w:ascii="Times New Roman" w:eastAsia="Times New Roman" w:hAnsi="Times New Roman" w:cs="Times New Roman"/>
          <w:i/>
          <w:sz w:val="28"/>
          <w:szCs w:val="28"/>
          <w:lang w:eastAsia="ru-RU"/>
        </w:rPr>
        <w:t xml:space="preserve">     Налоговым периодом</w:t>
      </w:r>
      <w:r w:rsidRPr="00BD7229">
        <w:rPr>
          <w:rFonts w:ascii="Times New Roman" w:eastAsia="Times New Roman" w:hAnsi="Times New Roman" w:cs="Times New Roman"/>
          <w:sz w:val="28"/>
          <w:szCs w:val="28"/>
          <w:lang w:eastAsia="ru-RU"/>
        </w:rPr>
        <w:t xml:space="preserve"> признается квартал.</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Уплата единого налога признается налогоплательщиком по итогам налогового периода не позднее 25 числа первого месяца следующего налогового периода.</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Сумма единого налога, исчисленная за налоговый период, уменьшается налогоплательщиками на сумму страховых взносов на обязательное пенсионное страхование, уплаченных при выплате вознаграждений своим работникам.</w:t>
      </w:r>
    </w:p>
    <w:p w:rsidR="00BD7229" w:rsidRPr="00BD7229" w:rsidRDefault="00BD7229" w:rsidP="00BD7229">
      <w:pPr>
        <w:tabs>
          <w:tab w:val="left" w:pos="1050"/>
        </w:tabs>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Форма налоговой декларации и порядок ее заполнения утверждаются Минфин РФ.   </w:t>
      </w:r>
    </w:p>
    <w:p w:rsidR="00BD7229" w:rsidRPr="00BD7229" w:rsidRDefault="00BD7229" w:rsidP="00BD7229">
      <w:pPr>
        <w:tabs>
          <w:tab w:val="left" w:pos="1050"/>
        </w:tabs>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Налоговая декларация представляется налогоплательщиками в налоговые органы не позднее 20 числа первого месяца следующего за налоговым периодом.</w:t>
      </w:r>
    </w:p>
    <w:p w:rsidR="00BD7229" w:rsidRPr="00BD7229" w:rsidRDefault="00BD7229" w:rsidP="00BD7229">
      <w:pPr>
        <w:tabs>
          <w:tab w:val="left" w:pos="1020"/>
        </w:tabs>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Суммы единого налога зачисляются на счета органов федерального казначейства для последующего распределения в бюджеты всех уровней.</w:t>
      </w:r>
    </w:p>
    <w:p w:rsidR="00BD7229" w:rsidRPr="00BD7229" w:rsidRDefault="00BD7229" w:rsidP="00BD7229">
      <w:pPr>
        <w:spacing w:after="0" w:line="240" w:lineRule="auto"/>
        <w:rPr>
          <w:rFonts w:ascii="Times New Roman" w:eastAsia="Times New Roman" w:hAnsi="Times New Roman" w:cs="Times New Roman"/>
          <w:sz w:val="28"/>
          <w:szCs w:val="28"/>
          <w:lang w:eastAsia="ru-RU"/>
        </w:rPr>
      </w:pPr>
    </w:p>
    <w:p w:rsidR="00BD7229" w:rsidRPr="00BD7229" w:rsidRDefault="00BD7229" w:rsidP="00BD7229">
      <w:pPr>
        <w:tabs>
          <w:tab w:val="left" w:pos="1260"/>
        </w:tabs>
        <w:spacing w:after="0" w:line="240" w:lineRule="auto"/>
        <w:ind w:firstLine="1080"/>
        <w:rPr>
          <w:rFonts w:ascii="Times New Roman" w:eastAsia="Times New Roman" w:hAnsi="Times New Roman" w:cs="Times New Roman"/>
          <w:b/>
          <w:sz w:val="28"/>
          <w:szCs w:val="28"/>
          <w:lang w:eastAsia="ru-RU"/>
        </w:rPr>
      </w:pPr>
      <w:r w:rsidRPr="00BD7229">
        <w:rPr>
          <w:rFonts w:ascii="Times New Roman" w:eastAsia="Times New Roman" w:hAnsi="Times New Roman" w:cs="Times New Roman"/>
          <w:b/>
          <w:sz w:val="28"/>
          <w:szCs w:val="28"/>
          <w:lang w:eastAsia="ru-RU"/>
        </w:rPr>
        <w:t>2 Учёт упрощённой системы налогообложения</w:t>
      </w:r>
    </w:p>
    <w:p w:rsidR="00BD7229" w:rsidRPr="00BD7229" w:rsidRDefault="00BD7229" w:rsidP="00BD7229">
      <w:pPr>
        <w:tabs>
          <w:tab w:val="left" w:pos="1305"/>
        </w:tabs>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Упрощенная система налогообложения (УСН) организациями  и индивидуальными предпринимателями осуществляется добровольно в соответствии с главой 26/2 «Упрощенная система налогообложения» НК РФ.</w:t>
      </w:r>
    </w:p>
    <w:p w:rsidR="00BD7229" w:rsidRPr="00BD7229" w:rsidRDefault="00BD7229" w:rsidP="00BD7229">
      <w:pPr>
        <w:tabs>
          <w:tab w:val="left" w:pos="1305"/>
        </w:tabs>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w:t>
      </w:r>
      <w:r w:rsidRPr="00BD7229">
        <w:rPr>
          <w:rFonts w:ascii="Times New Roman" w:eastAsia="Times New Roman" w:hAnsi="Times New Roman" w:cs="Times New Roman"/>
          <w:i/>
          <w:sz w:val="28"/>
          <w:szCs w:val="28"/>
          <w:lang w:eastAsia="ru-RU"/>
        </w:rPr>
        <w:t>Налогоплательщиками</w:t>
      </w:r>
      <w:r w:rsidRPr="00BD7229">
        <w:rPr>
          <w:rFonts w:ascii="Times New Roman" w:eastAsia="Times New Roman" w:hAnsi="Times New Roman" w:cs="Times New Roman"/>
          <w:sz w:val="28"/>
          <w:szCs w:val="28"/>
          <w:lang w:eastAsia="ru-RU"/>
        </w:rPr>
        <w:t xml:space="preserve"> признаются организации и индивидуальные предприниматели,  перешедшие на УСН.</w:t>
      </w:r>
    </w:p>
    <w:p w:rsidR="00BD7229" w:rsidRPr="00BD7229" w:rsidRDefault="00BD7229" w:rsidP="00BD7229">
      <w:pPr>
        <w:tabs>
          <w:tab w:val="left" w:pos="1305"/>
        </w:tabs>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Организация имеет право перейти на УСН, если по итогам девяти  месяцев того года, в котором организация подает заявление о переходе на УСН,  доход от реализации не превысил 15 млн. рублей (без учета НДС). </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Не вправе применять УСН: </w:t>
      </w:r>
    </w:p>
    <w:p w:rsidR="00BD7229" w:rsidRPr="00BD7229" w:rsidRDefault="00BD7229" w:rsidP="00BD7229">
      <w:pPr>
        <w:numPr>
          <w:ilvl w:val="0"/>
          <w:numId w:val="20"/>
        </w:numPr>
        <w:tabs>
          <w:tab w:val="num" w:pos="720"/>
        </w:tabs>
        <w:spacing w:after="0" w:line="240" w:lineRule="auto"/>
        <w:ind w:left="720"/>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организации, имеющие филиалы и (или) представительства; </w:t>
      </w:r>
    </w:p>
    <w:p w:rsidR="00BD7229" w:rsidRPr="00BD7229" w:rsidRDefault="00BD7229" w:rsidP="00BD7229">
      <w:pPr>
        <w:numPr>
          <w:ilvl w:val="0"/>
          <w:numId w:val="20"/>
        </w:numPr>
        <w:tabs>
          <w:tab w:val="num" w:pos="720"/>
        </w:tabs>
        <w:spacing w:after="0" w:line="240" w:lineRule="auto"/>
        <w:ind w:left="720"/>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банки; </w:t>
      </w:r>
    </w:p>
    <w:p w:rsidR="00BD7229" w:rsidRPr="00BD7229" w:rsidRDefault="00BD7229" w:rsidP="00BD7229">
      <w:pPr>
        <w:numPr>
          <w:ilvl w:val="0"/>
          <w:numId w:val="20"/>
        </w:numPr>
        <w:tabs>
          <w:tab w:val="num" w:pos="720"/>
        </w:tabs>
        <w:spacing w:after="0" w:line="240" w:lineRule="auto"/>
        <w:ind w:left="720"/>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страховщики; </w:t>
      </w:r>
    </w:p>
    <w:p w:rsidR="00BD7229" w:rsidRPr="00BD7229" w:rsidRDefault="00BD7229" w:rsidP="00BD7229">
      <w:pPr>
        <w:numPr>
          <w:ilvl w:val="0"/>
          <w:numId w:val="20"/>
        </w:numPr>
        <w:tabs>
          <w:tab w:val="num" w:pos="720"/>
        </w:tabs>
        <w:spacing w:after="0" w:line="240" w:lineRule="auto"/>
        <w:ind w:left="720"/>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негосударственные пенсионные фонды; </w:t>
      </w:r>
    </w:p>
    <w:p w:rsidR="00BD7229" w:rsidRPr="00BD7229" w:rsidRDefault="00BD7229" w:rsidP="00BD7229">
      <w:pPr>
        <w:numPr>
          <w:ilvl w:val="0"/>
          <w:numId w:val="20"/>
        </w:numPr>
        <w:tabs>
          <w:tab w:val="num" w:pos="720"/>
        </w:tabs>
        <w:spacing w:after="0" w:line="240" w:lineRule="auto"/>
        <w:ind w:left="720"/>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инвестиционные фонды;</w:t>
      </w:r>
    </w:p>
    <w:p w:rsidR="00BD7229" w:rsidRPr="00BD7229" w:rsidRDefault="00BD7229" w:rsidP="00BD7229">
      <w:pPr>
        <w:numPr>
          <w:ilvl w:val="0"/>
          <w:numId w:val="20"/>
        </w:numPr>
        <w:tabs>
          <w:tab w:val="num" w:pos="720"/>
        </w:tabs>
        <w:spacing w:after="0" w:line="240" w:lineRule="auto"/>
        <w:ind w:left="720"/>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профессиональные участники рынка ценных бумаг; </w:t>
      </w:r>
    </w:p>
    <w:p w:rsidR="00BD7229" w:rsidRPr="00BD7229" w:rsidRDefault="00BD7229" w:rsidP="00BD7229">
      <w:pPr>
        <w:numPr>
          <w:ilvl w:val="0"/>
          <w:numId w:val="20"/>
        </w:numPr>
        <w:tabs>
          <w:tab w:val="num" w:pos="720"/>
        </w:tabs>
        <w:spacing w:after="0" w:line="240" w:lineRule="auto"/>
        <w:ind w:left="720"/>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ломбарды; </w:t>
      </w:r>
    </w:p>
    <w:p w:rsidR="00BD7229" w:rsidRPr="00BD7229" w:rsidRDefault="00BD7229" w:rsidP="00BD7229">
      <w:pPr>
        <w:numPr>
          <w:ilvl w:val="0"/>
          <w:numId w:val="20"/>
        </w:numPr>
        <w:tabs>
          <w:tab w:val="num" w:pos="720"/>
        </w:tabs>
        <w:spacing w:after="0" w:line="240" w:lineRule="auto"/>
        <w:ind w:left="720"/>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организации и индивидуальные предприниматели,  занимающиеся производством подакцизных товаров; </w:t>
      </w:r>
    </w:p>
    <w:p w:rsidR="00BD7229" w:rsidRPr="00BD7229" w:rsidRDefault="00BD7229" w:rsidP="00BD7229">
      <w:pPr>
        <w:numPr>
          <w:ilvl w:val="0"/>
          <w:numId w:val="21"/>
        </w:numPr>
        <w:tabs>
          <w:tab w:val="num" w:pos="720"/>
        </w:tabs>
        <w:spacing w:after="0" w:line="240" w:lineRule="auto"/>
        <w:ind w:left="720"/>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организации,  занимающиеся игорным бизнесом; </w:t>
      </w:r>
    </w:p>
    <w:p w:rsidR="00BD7229" w:rsidRPr="00BD7229" w:rsidRDefault="00BD7229" w:rsidP="00BD7229">
      <w:pPr>
        <w:numPr>
          <w:ilvl w:val="0"/>
          <w:numId w:val="21"/>
        </w:numPr>
        <w:tabs>
          <w:tab w:val="num" w:pos="720"/>
        </w:tabs>
        <w:spacing w:after="0" w:line="240" w:lineRule="auto"/>
        <w:ind w:left="720"/>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нотариусы,  занимающиеся частной практикой; </w:t>
      </w:r>
    </w:p>
    <w:p w:rsidR="00BD7229" w:rsidRPr="00BD7229" w:rsidRDefault="00BD7229" w:rsidP="00BD7229">
      <w:pPr>
        <w:numPr>
          <w:ilvl w:val="0"/>
          <w:numId w:val="21"/>
        </w:numPr>
        <w:tabs>
          <w:tab w:val="num" w:pos="720"/>
        </w:tabs>
        <w:spacing w:after="0" w:line="240" w:lineRule="auto"/>
        <w:ind w:left="720"/>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организации и индивидуальные предприниматели, являющиеся участниками соглашений о разделе продукции др. </w:t>
      </w:r>
    </w:p>
    <w:p w:rsidR="00BD7229" w:rsidRPr="00BD7229" w:rsidRDefault="00BD7229" w:rsidP="00BD7229">
      <w:pPr>
        <w:tabs>
          <w:tab w:val="left" w:pos="1005"/>
        </w:tabs>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w:t>
      </w:r>
      <w:r w:rsidRPr="00BD7229">
        <w:rPr>
          <w:rFonts w:ascii="Times New Roman" w:eastAsia="Times New Roman" w:hAnsi="Times New Roman" w:cs="Times New Roman"/>
          <w:i/>
          <w:sz w:val="28"/>
          <w:szCs w:val="28"/>
          <w:lang w:eastAsia="ru-RU"/>
        </w:rPr>
        <w:t>Объектом налогообложения</w:t>
      </w:r>
      <w:r w:rsidRPr="00BD7229">
        <w:rPr>
          <w:rFonts w:ascii="Times New Roman" w:eastAsia="Times New Roman" w:hAnsi="Times New Roman" w:cs="Times New Roman"/>
          <w:sz w:val="28"/>
          <w:szCs w:val="28"/>
          <w:lang w:eastAsia="ru-RU"/>
        </w:rPr>
        <w:t xml:space="preserve"> признаются:</w:t>
      </w:r>
    </w:p>
    <w:p w:rsidR="00BD7229" w:rsidRPr="00BD7229" w:rsidRDefault="00BD7229" w:rsidP="00BD7229">
      <w:pPr>
        <w:numPr>
          <w:ilvl w:val="0"/>
          <w:numId w:val="23"/>
        </w:numPr>
        <w:tabs>
          <w:tab w:val="num" w:pos="720"/>
          <w:tab w:val="left" w:pos="1005"/>
        </w:tabs>
        <w:spacing w:after="0" w:line="240" w:lineRule="auto"/>
        <w:ind w:left="720"/>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доходы; </w:t>
      </w:r>
    </w:p>
    <w:p w:rsidR="00BD7229" w:rsidRPr="00BD7229" w:rsidRDefault="00BD7229" w:rsidP="00BD7229">
      <w:pPr>
        <w:numPr>
          <w:ilvl w:val="0"/>
          <w:numId w:val="22"/>
        </w:numPr>
        <w:tabs>
          <w:tab w:val="num" w:pos="720"/>
          <w:tab w:val="left" w:pos="1005"/>
        </w:tabs>
        <w:spacing w:after="0" w:line="240" w:lineRule="auto"/>
        <w:ind w:left="720"/>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доходы, уменьшенные на величину расходов. </w:t>
      </w:r>
    </w:p>
    <w:p w:rsidR="00BD7229" w:rsidRPr="00BD7229" w:rsidRDefault="00BD7229" w:rsidP="00BD7229">
      <w:pPr>
        <w:tabs>
          <w:tab w:val="left" w:pos="1005"/>
        </w:tabs>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lastRenderedPageBreak/>
        <w:t xml:space="preserve">      Выбор объекта налогообложения осуществляется  самим налогоплательщиком. Объект налогообложения не может меняться налогоплательщиком в течение всего срока применения УСН.</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Если объектом налогообложения являются доходы организации, то налоговой  базой признается денежное выражение доходов организации или индивидуальных предпринимателей.</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Если объектом налогообложения являются доходы организации, уменьшенные на величину расходов, то налоговой базой признается денежное выражение доходов, уменьшенных на величину расхода.</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Доходы и расходы,  выраженные в иностранной валюте, учитываются в совокупности с доходами, выраженными в рублях.</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Доходы,  полученные в натуральной форме, учитываются по рыночным ценам.</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При определении налоговой базы доходы и расходы определяются  нарастающим итогом с начала расчетного периода.</w:t>
      </w:r>
    </w:p>
    <w:p w:rsidR="00BD7229" w:rsidRPr="00BD7229" w:rsidRDefault="00BD7229" w:rsidP="00BD7229">
      <w:pPr>
        <w:tabs>
          <w:tab w:val="left" w:pos="1125"/>
        </w:tabs>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w:t>
      </w:r>
      <w:r w:rsidRPr="00BD7229">
        <w:rPr>
          <w:rFonts w:ascii="Times New Roman" w:eastAsia="Times New Roman" w:hAnsi="Times New Roman" w:cs="Times New Roman"/>
          <w:i/>
          <w:sz w:val="28"/>
          <w:szCs w:val="28"/>
          <w:lang w:eastAsia="ru-RU"/>
        </w:rPr>
        <w:t>Налоговым периодом</w:t>
      </w:r>
      <w:r w:rsidRPr="00BD7229">
        <w:rPr>
          <w:rFonts w:ascii="Times New Roman" w:eastAsia="Times New Roman" w:hAnsi="Times New Roman" w:cs="Times New Roman"/>
          <w:sz w:val="28"/>
          <w:szCs w:val="28"/>
          <w:lang w:eastAsia="ru-RU"/>
        </w:rPr>
        <w:t xml:space="preserve"> признается календарный год.</w:t>
      </w:r>
    </w:p>
    <w:p w:rsidR="00BD7229" w:rsidRPr="00BD7229" w:rsidRDefault="00BD7229" w:rsidP="00BD7229">
      <w:pPr>
        <w:tabs>
          <w:tab w:val="left" w:pos="1125"/>
        </w:tabs>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w:t>
      </w:r>
      <w:r w:rsidRPr="00BD7229">
        <w:rPr>
          <w:rFonts w:ascii="Times New Roman" w:eastAsia="Times New Roman" w:hAnsi="Times New Roman" w:cs="Times New Roman"/>
          <w:i/>
          <w:sz w:val="28"/>
          <w:szCs w:val="28"/>
          <w:lang w:eastAsia="ru-RU"/>
        </w:rPr>
        <w:t>Отчетным периодом</w:t>
      </w:r>
      <w:r w:rsidRPr="00BD7229">
        <w:rPr>
          <w:rFonts w:ascii="Times New Roman" w:eastAsia="Times New Roman" w:hAnsi="Times New Roman" w:cs="Times New Roman"/>
          <w:sz w:val="28"/>
          <w:szCs w:val="28"/>
          <w:lang w:eastAsia="ru-RU"/>
        </w:rPr>
        <w:t xml:space="preserve"> признается  первый квартал, полугодие, 9 месяцев.</w:t>
      </w:r>
    </w:p>
    <w:p w:rsidR="00BD7229" w:rsidRPr="00BD7229" w:rsidRDefault="00BD7229" w:rsidP="00BD7229">
      <w:pPr>
        <w:spacing w:after="0" w:line="240" w:lineRule="auto"/>
        <w:jc w:val="both"/>
        <w:rPr>
          <w:rFonts w:ascii="Times New Roman" w:eastAsia="Times New Roman" w:hAnsi="Times New Roman" w:cs="Times New Roman"/>
          <w:i/>
          <w:sz w:val="28"/>
          <w:szCs w:val="28"/>
          <w:lang w:eastAsia="ru-RU"/>
        </w:rPr>
      </w:pPr>
      <w:r w:rsidRPr="00BD7229">
        <w:rPr>
          <w:rFonts w:ascii="Times New Roman" w:eastAsia="Times New Roman" w:hAnsi="Times New Roman" w:cs="Times New Roman"/>
          <w:sz w:val="28"/>
          <w:szCs w:val="28"/>
          <w:lang w:eastAsia="ru-RU"/>
        </w:rPr>
        <w:t xml:space="preserve">      Если объектом налогообложения являются доходы, то налоговая ставка устанавливается в размере </w:t>
      </w:r>
      <w:r w:rsidRPr="00BD7229">
        <w:rPr>
          <w:rFonts w:ascii="Times New Roman" w:eastAsia="Times New Roman" w:hAnsi="Times New Roman" w:cs="Times New Roman"/>
          <w:i/>
          <w:sz w:val="28"/>
          <w:szCs w:val="28"/>
          <w:lang w:eastAsia="ru-RU"/>
        </w:rPr>
        <w:t>6%.</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Если объектом налогообложения является доход, уменьшенный    на  величину расходов, то налоговая  ставка устанавливается в размере </w:t>
      </w:r>
      <w:r w:rsidRPr="00BD7229">
        <w:rPr>
          <w:rFonts w:ascii="Times New Roman" w:eastAsia="Times New Roman" w:hAnsi="Times New Roman" w:cs="Times New Roman"/>
          <w:i/>
          <w:sz w:val="28"/>
          <w:szCs w:val="28"/>
          <w:lang w:eastAsia="ru-RU"/>
        </w:rPr>
        <w:t>15 %</w:t>
      </w:r>
      <w:r w:rsidRPr="00BD7229">
        <w:rPr>
          <w:rFonts w:ascii="Times New Roman" w:eastAsia="Times New Roman" w:hAnsi="Times New Roman" w:cs="Times New Roman"/>
          <w:sz w:val="28"/>
          <w:szCs w:val="28"/>
          <w:lang w:eastAsia="ru-RU"/>
        </w:rPr>
        <w:t xml:space="preserve"> .            </w:t>
      </w:r>
    </w:p>
    <w:p w:rsidR="00BD7229" w:rsidRPr="00BD7229" w:rsidRDefault="00BD7229" w:rsidP="00BD7229">
      <w:pPr>
        <w:spacing w:after="0" w:line="240" w:lineRule="auto"/>
        <w:rPr>
          <w:rFonts w:ascii="Times New Roman" w:eastAsia="Times New Roman" w:hAnsi="Times New Roman" w:cs="Times New Roman"/>
          <w:sz w:val="28"/>
          <w:szCs w:val="28"/>
          <w:lang w:eastAsia="ru-RU"/>
        </w:rPr>
      </w:pPr>
      <w:r w:rsidRPr="00BD7229">
        <w:rPr>
          <w:rFonts w:ascii="Times New Roman" w:eastAsia="Times New Roman" w:hAnsi="Times New Roman" w:cs="Times New Roman"/>
          <w:b/>
          <w:sz w:val="28"/>
          <w:szCs w:val="28"/>
          <w:lang w:eastAsia="ru-RU"/>
        </w:rPr>
        <w:t xml:space="preserve"> </w:t>
      </w:r>
      <w:r w:rsidRPr="00BD7229">
        <w:rPr>
          <w:rFonts w:ascii="Times New Roman" w:eastAsia="Times New Roman" w:hAnsi="Times New Roman" w:cs="Times New Roman"/>
          <w:sz w:val="28"/>
          <w:szCs w:val="28"/>
          <w:lang w:eastAsia="ru-RU"/>
        </w:rPr>
        <w:t xml:space="preserve">     Налог исчисляется  как соответствующая налоговой  ставке процентная доля налоговой базы.</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Сумма налога по итогам налогового периода определяется налогоплательщиком самостоятельно.</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Уплаченные авансовые платежи по налогу засчитываются в счет уплаты налога по итогам налогового периода.</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Уплата  налога и квартальных авансовых платежей производится по месту нахождения организации.</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Квартальные авансовые платежи по налогу уплачиваются не позднее 25 числа первого месяца, следующего за истекшим отчетным периодом.</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Налогоплательщики – организации по истечении налогового (отчетного) периода представляют налоговые декларации в налоговые органы по месту своего нахождения.</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Налогоплательщики – организации по истечении налогового периода представляют налоговую декларацию  не позднее 31 марта года, следующего за истекшим налоговым периодом.</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Налоговая декларация по итогам отчетного периода предоставляется не позднее 25 дней со дня окончания соответствующего отчетного периода.</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Налогоплательщики – индивидуальные предприниматели по истечению налогового периода предоставляют налоговую декларацию в налоговые органы по месту своего</w:t>
      </w:r>
      <w:r w:rsidRPr="00BD7229">
        <w:rPr>
          <w:rFonts w:ascii="Times New Roman" w:eastAsia="Times New Roman" w:hAnsi="Times New Roman" w:cs="Times New Roman"/>
          <w:sz w:val="24"/>
          <w:szCs w:val="24"/>
          <w:lang w:eastAsia="ru-RU"/>
        </w:rPr>
        <w:t xml:space="preserve"> </w:t>
      </w:r>
      <w:r w:rsidRPr="00BD7229">
        <w:rPr>
          <w:rFonts w:ascii="Times New Roman" w:eastAsia="Times New Roman" w:hAnsi="Times New Roman" w:cs="Times New Roman"/>
          <w:sz w:val="28"/>
          <w:szCs w:val="28"/>
          <w:lang w:eastAsia="ru-RU"/>
        </w:rPr>
        <w:t>жительства не позднее 30 апреля года, следующего за истекшим налоговым периодом, по итогам отчетного периода со дня окончания отчетного период.</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lastRenderedPageBreak/>
        <w:t xml:space="preserve">       Форма налоговых деклараций и порядок их заполнения утверждается Минфин РФ.</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Налогоплательщики обязаны вести налоговый учет показателей своей деятельности, необходимых для исчисления налоговой базы и суммы налога, на основании книги учета доходов и расходов.</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Форма книги учета доходов и расходов и порядок отражения в ней хозяйственных операций организациями и индивидуальными предпринимателями, применяющими УСН, утверждаются Минфин РФ.</w:t>
      </w:r>
    </w:p>
    <w:p w:rsidR="00BD7229" w:rsidRPr="00BD7229" w:rsidRDefault="00BD7229" w:rsidP="00BD7229">
      <w:pPr>
        <w:spacing w:after="0" w:line="240" w:lineRule="auto"/>
        <w:jc w:val="both"/>
        <w:rPr>
          <w:rFonts w:ascii="Times New Roman" w:eastAsia="Times New Roman" w:hAnsi="Times New Roman" w:cs="Times New Roman"/>
          <w:color w:val="000000"/>
          <w:sz w:val="28"/>
          <w:szCs w:val="28"/>
          <w:lang w:eastAsia="ru-RU"/>
        </w:rPr>
      </w:pPr>
    </w:p>
    <w:p w:rsidR="00BD7229" w:rsidRPr="00BD7229" w:rsidRDefault="00BD7229" w:rsidP="00BD7229">
      <w:pPr>
        <w:tabs>
          <w:tab w:val="left" w:pos="1260"/>
        </w:tabs>
        <w:spacing w:after="0" w:line="240" w:lineRule="auto"/>
        <w:ind w:firstLine="1080"/>
        <w:rPr>
          <w:rFonts w:ascii="Times New Roman" w:eastAsia="Times New Roman" w:hAnsi="Times New Roman" w:cs="Times New Roman"/>
          <w:b/>
          <w:sz w:val="28"/>
          <w:szCs w:val="28"/>
          <w:lang w:eastAsia="ru-RU"/>
        </w:rPr>
      </w:pPr>
      <w:r w:rsidRPr="00BD7229">
        <w:rPr>
          <w:rFonts w:ascii="Times New Roman" w:eastAsia="Times New Roman" w:hAnsi="Times New Roman" w:cs="Times New Roman"/>
          <w:b/>
          <w:sz w:val="28"/>
          <w:szCs w:val="28"/>
          <w:lang w:eastAsia="ru-RU"/>
        </w:rPr>
        <w:t>3 Учёт налога на добавленную стоимость</w:t>
      </w:r>
    </w:p>
    <w:p w:rsidR="00BD7229" w:rsidRPr="00BD7229" w:rsidRDefault="00BD7229" w:rsidP="00BD7229">
      <w:pPr>
        <w:spacing w:after="0" w:line="240" w:lineRule="auto"/>
        <w:ind w:left="60" w:firstLine="300"/>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На основании ст. 164 НК  </w:t>
      </w:r>
      <w:r w:rsidRPr="00BD7229">
        <w:rPr>
          <w:rFonts w:ascii="Times New Roman" w:eastAsia="Times New Roman" w:hAnsi="Times New Roman" w:cs="Times New Roman"/>
          <w:i/>
          <w:color w:val="000000"/>
          <w:sz w:val="28"/>
          <w:szCs w:val="28"/>
          <w:lang w:eastAsia="ru-RU"/>
        </w:rPr>
        <w:t>«Налоговые ставки»</w:t>
      </w:r>
      <w:r w:rsidRPr="00BD7229">
        <w:rPr>
          <w:rFonts w:ascii="Times New Roman" w:eastAsia="Times New Roman" w:hAnsi="Times New Roman" w:cs="Times New Roman"/>
          <w:color w:val="000000"/>
          <w:sz w:val="28"/>
          <w:szCs w:val="28"/>
          <w:lang w:eastAsia="ru-RU"/>
        </w:rPr>
        <w:t xml:space="preserve"> налогообложение производится по </w:t>
      </w:r>
      <w:r w:rsidRPr="00BD7229">
        <w:rPr>
          <w:rFonts w:ascii="Times New Roman" w:eastAsia="Times New Roman" w:hAnsi="Times New Roman" w:cs="Times New Roman"/>
          <w:i/>
          <w:color w:val="000000"/>
          <w:sz w:val="28"/>
          <w:szCs w:val="28"/>
          <w:lang w:eastAsia="ru-RU"/>
        </w:rPr>
        <w:t>налоговой ставке  0%</w:t>
      </w:r>
      <w:r w:rsidRPr="00BD7229">
        <w:rPr>
          <w:rFonts w:ascii="Times New Roman" w:eastAsia="Times New Roman" w:hAnsi="Times New Roman" w:cs="Times New Roman"/>
          <w:color w:val="000000"/>
          <w:sz w:val="28"/>
          <w:szCs w:val="28"/>
          <w:lang w:eastAsia="ru-RU"/>
        </w:rPr>
        <w:t xml:space="preserve"> при реализации:</w:t>
      </w:r>
    </w:p>
    <w:p w:rsidR="00BD7229" w:rsidRPr="00BD7229" w:rsidRDefault="00BD7229" w:rsidP="00BD7229">
      <w:pPr>
        <w:numPr>
          <w:ilvl w:val="1"/>
          <w:numId w:val="30"/>
        </w:numPr>
        <w:tabs>
          <w:tab w:val="num" w:pos="720"/>
        </w:tabs>
        <w:spacing w:after="0" w:line="240" w:lineRule="auto"/>
        <w:ind w:left="720"/>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товаров, вывезенных в таможенном режиме  экспорта;</w:t>
      </w:r>
    </w:p>
    <w:p w:rsidR="00BD7229" w:rsidRPr="00BD7229" w:rsidRDefault="00BD7229" w:rsidP="00BD7229">
      <w:pPr>
        <w:numPr>
          <w:ilvl w:val="1"/>
          <w:numId w:val="30"/>
        </w:numPr>
        <w:tabs>
          <w:tab w:val="num" w:pos="720"/>
        </w:tabs>
        <w:spacing w:after="0" w:line="240" w:lineRule="auto"/>
        <w:ind w:left="720"/>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работ, непосредственно связанных с производством и реализацией этих экспортных товаров;</w:t>
      </w:r>
    </w:p>
    <w:p w:rsidR="00BD7229" w:rsidRPr="00BD7229" w:rsidRDefault="00BD7229" w:rsidP="00BD7229">
      <w:pPr>
        <w:numPr>
          <w:ilvl w:val="0"/>
          <w:numId w:val="31"/>
        </w:numPr>
        <w:tabs>
          <w:tab w:val="num" w:pos="720"/>
        </w:tabs>
        <w:spacing w:after="0" w:line="240" w:lineRule="auto"/>
        <w:ind w:left="720"/>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работ, непосредственно связанных с перевозом через таможенную территорию товаров, помещенных под таможенный режим транзита через указанную территорию;</w:t>
      </w:r>
    </w:p>
    <w:p w:rsidR="00BD7229" w:rsidRPr="00BD7229" w:rsidRDefault="00BD7229" w:rsidP="00BD7229">
      <w:pPr>
        <w:numPr>
          <w:ilvl w:val="0"/>
          <w:numId w:val="31"/>
        </w:numPr>
        <w:tabs>
          <w:tab w:val="num" w:pos="720"/>
        </w:tabs>
        <w:spacing w:after="0" w:line="240" w:lineRule="auto"/>
        <w:ind w:left="720"/>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услуг по перевозке пассажиров и багажа на основании единых  международных перевозочных  документов;</w:t>
      </w:r>
    </w:p>
    <w:p w:rsidR="00BD7229" w:rsidRPr="00BD7229" w:rsidRDefault="00BD7229" w:rsidP="00BD7229">
      <w:pPr>
        <w:numPr>
          <w:ilvl w:val="0"/>
          <w:numId w:val="31"/>
        </w:numPr>
        <w:tabs>
          <w:tab w:val="num" w:pos="720"/>
        </w:tabs>
        <w:spacing w:after="0" w:line="240" w:lineRule="auto"/>
        <w:ind w:left="720"/>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работ, непосредственно выполняемых в космическом пространстве;</w:t>
      </w:r>
    </w:p>
    <w:p w:rsidR="00BD7229" w:rsidRPr="00BD7229" w:rsidRDefault="00BD7229" w:rsidP="00BD7229">
      <w:pPr>
        <w:numPr>
          <w:ilvl w:val="0"/>
          <w:numId w:val="31"/>
        </w:numPr>
        <w:tabs>
          <w:tab w:val="num" w:pos="720"/>
        </w:tabs>
        <w:spacing w:after="0" w:line="240" w:lineRule="auto"/>
        <w:ind w:left="720"/>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драгоценных металлов налогоплательщиками, осуществляющими их добычу  или производство  из лома и отходов;</w:t>
      </w:r>
    </w:p>
    <w:p w:rsidR="00BD7229" w:rsidRPr="00BD7229" w:rsidRDefault="00BD7229" w:rsidP="00BD7229">
      <w:pPr>
        <w:numPr>
          <w:ilvl w:val="0"/>
          <w:numId w:val="31"/>
        </w:numPr>
        <w:tabs>
          <w:tab w:val="num" w:pos="720"/>
        </w:tabs>
        <w:spacing w:after="0" w:line="240" w:lineRule="auto"/>
        <w:ind w:left="720"/>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товаров для официального пользования иностранными дипломатическими и приравненными к ним представительствами или для личного пользования их персонала;</w:t>
      </w:r>
    </w:p>
    <w:p w:rsidR="00BD7229" w:rsidRPr="00BD7229" w:rsidRDefault="00BD7229" w:rsidP="00BD7229">
      <w:pPr>
        <w:numPr>
          <w:ilvl w:val="0"/>
          <w:numId w:val="31"/>
        </w:numPr>
        <w:tabs>
          <w:tab w:val="num" w:pos="720"/>
        </w:tabs>
        <w:spacing w:after="0" w:line="240" w:lineRule="auto"/>
        <w:ind w:left="720"/>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топливо и ГСМ, необходимые для обеспечения нормальной  эксплуатации воздушных и  морских судов, судов смешанного (река-море) плавания. </w:t>
      </w:r>
    </w:p>
    <w:p w:rsidR="00BD7229" w:rsidRPr="00BD7229" w:rsidRDefault="00BD7229" w:rsidP="00BD7229">
      <w:pPr>
        <w:spacing w:after="0" w:line="240" w:lineRule="auto"/>
        <w:ind w:firstLine="360"/>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Налогообложение производится по </w:t>
      </w:r>
      <w:r w:rsidRPr="00BD7229">
        <w:rPr>
          <w:rFonts w:ascii="Times New Roman" w:eastAsia="Times New Roman" w:hAnsi="Times New Roman" w:cs="Times New Roman"/>
          <w:i/>
          <w:color w:val="000000"/>
          <w:sz w:val="28"/>
          <w:szCs w:val="28"/>
          <w:lang w:eastAsia="ru-RU"/>
        </w:rPr>
        <w:t>налоговой ставке  10 %</w:t>
      </w:r>
      <w:r w:rsidRPr="00BD7229">
        <w:rPr>
          <w:rFonts w:ascii="Times New Roman" w:eastAsia="Times New Roman" w:hAnsi="Times New Roman" w:cs="Times New Roman"/>
          <w:color w:val="000000"/>
          <w:sz w:val="28"/>
          <w:szCs w:val="28"/>
          <w:lang w:eastAsia="ru-RU"/>
        </w:rPr>
        <w:t xml:space="preserve"> при реализации:</w:t>
      </w:r>
    </w:p>
    <w:p w:rsidR="00BD7229" w:rsidRPr="00BD7229" w:rsidRDefault="00BD7229" w:rsidP="00BD7229">
      <w:pPr>
        <w:numPr>
          <w:ilvl w:val="0"/>
          <w:numId w:val="25"/>
        </w:numPr>
        <w:spacing w:after="0" w:line="240" w:lineRule="auto"/>
        <w:jc w:val="both"/>
        <w:rPr>
          <w:rFonts w:ascii="Times New Roman" w:eastAsia="Times New Roman" w:hAnsi="Times New Roman" w:cs="Times New Roman"/>
          <w:color w:val="000000"/>
          <w:sz w:val="28"/>
          <w:szCs w:val="28"/>
          <w:lang w:eastAsia="ru-RU"/>
        </w:rPr>
      </w:pPr>
      <w:proofErr w:type="gramStart"/>
      <w:r w:rsidRPr="00BD7229">
        <w:rPr>
          <w:rFonts w:ascii="Times New Roman" w:eastAsia="Times New Roman" w:hAnsi="Times New Roman" w:cs="Times New Roman"/>
          <w:color w:val="000000"/>
          <w:sz w:val="28"/>
          <w:szCs w:val="28"/>
          <w:lang w:eastAsia="ru-RU"/>
        </w:rPr>
        <w:t>продовольственных товаров (скот, мясо, молоко, яйца, масло, соль, сахар, хлеб, крупы, рыба и др.);</w:t>
      </w:r>
      <w:proofErr w:type="gramEnd"/>
    </w:p>
    <w:p w:rsidR="00BD7229" w:rsidRPr="00BD7229" w:rsidRDefault="00BD7229" w:rsidP="00BD7229">
      <w:pPr>
        <w:numPr>
          <w:ilvl w:val="0"/>
          <w:numId w:val="25"/>
        </w:numPr>
        <w:spacing w:after="0" w:line="240" w:lineRule="auto"/>
        <w:jc w:val="both"/>
        <w:rPr>
          <w:rFonts w:ascii="Times New Roman" w:eastAsia="Times New Roman" w:hAnsi="Times New Roman" w:cs="Times New Roman"/>
          <w:color w:val="000000"/>
          <w:sz w:val="28"/>
          <w:szCs w:val="28"/>
          <w:lang w:eastAsia="ru-RU"/>
        </w:rPr>
      </w:pPr>
      <w:proofErr w:type="gramStart"/>
      <w:r w:rsidRPr="00BD7229">
        <w:rPr>
          <w:rFonts w:ascii="Times New Roman" w:eastAsia="Times New Roman" w:hAnsi="Times New Roman" w:cs="Times New Roman"/>
          <w:color w:val="000000"/>
          <w:sz w:val="28"/>
          <w:szCs w:val="28"/>
          <w:lang w:eastAsia="ru-RU"/>
        </w:rPr>
        <w:t>товары для детей (трикотажные изделия, швейные изделия, обувь, кровати, матрацы, коляски, школьные принадлежности и др.);</w:t>
      </w:r>
      <w:proofErr w:type="gramEnd"/>
    </w:p>
    <w:p w:rsidR="00BD7229" w:rsidRPr="00BD7229" w:rsidRDefault="00BD7229" w:rsidP="00BD7229">
      <w:pPr>
        <w:numPr>
          <w:ilvl w:val="0"/>
          <w:numId w:val="25"/>
        </w:num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периодических печатных изданий, за исключением  периодических изданий рекламного или эротического характера (книжная продукция, связанная с образованием, наукой, культурой);</w:t>
      </w:r>
    </w:p>
    <w:p w:rsidR="00BD7229" w:rsidRPr="00BD7229" w:rsidRDefault="00BD7229" w:rsidP="00BD7229">
      <w:pPr>
        <w:numPr>
          <w:ilvl w:val="0"/>
          <w:numId w:val="25"/>
        </w:num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медицинских товаров (лекарственные средства, средства внутриаптечного изготовления, изделия медицинского назначения).</w:t>
      </w:r>
    </w:p>
    <w:p w:rsidR="00BD7229" w:rsidRPr="00BD7229" w:rsidRDefault="00BD7229" w:rsidP="00BD7229">
      <w:pPr>
        <w:spacing w:after="0" w:line="240" w:lineRule="auto"/>
        <w:ind w:left="60" w:firstLine="300"/>
        <w:jc w:val="both"/>
        <w:rPr>
          <w:rFonts w:ascii="Times New Roman" w:eastAsia="Times New Roman" w:hAnsi="Times New Roman" w:cs="Times New Roman"/>
          <w:i/>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Налогообложение  по остальным товарам, не перечисленным выше, производится по </w:t>
      </w:r>
      <w:r w:rsidRPr="00BD7229">
        <w:rPr>
          <w:rFonts w:ascii="Times New Roman" w:eastAsia="Times New Roman" w:hAnsi="Times New Roman" w:cs="Times New Roman"/>
          <w:i/>
          <w:color w:val="000000"/>
          <w:sz w:val="28"/>
          <w:szCs w:val="28"/>
          <w:lang w:eastAsia="ru-RU"/>
        </w:rPr>
        <w:t>налоговой ставке 18 % .</w:t>
      </w:r>
    </w:p>
    <w:p w:rsidR="00BD7229" w:rsidRPr="00BD7229" w:rsidRDefault="00BD7229" w:rsidP="00BD7229">
      <w:pPr>
        <w:spacing w:after="0" w:line="240" w:lineRule="auto"/>
        <w:ind w:left="60"/>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lastRenderedPageBreak/>
        <w:t xml:space="preserve">     При реализации </w:t>
      </w:r>
      <w:proofErr w:type="gramStart"/>
      <w:r w:rsidRPr="00BD7229">
        <w:rPr>
          <w:rFonts w:ascii="Times New Roman" w:eastAsia="Times New Roman" w:hAnsi="Times New Roman" w:cs="Times New Roman"/>
          <w:color w:val="000000"/>
          <w:sz w:val="28"/>
          <w:szCs w:val="28"/>
          <w:lang w:eastAsia="ru-RU"/>
        </w:rPr>
        <w:t>имущества, подлежащего учету по стоимости с учетом уплаченного НДС применяются</w:t>
      </w:r>
      <w:proofErr w:type="gramEnd"/>
      <w:r w:rsidRPr="00BD7229">
        <w:rPr>
          <w:rFonts w:ascii="Times New Roman" w:eastAsia="Times New Roman" w:hAnsi="Times New Roman" w:cs="Times New Roman"/>
          <w:color w:val="000000"/>
          <w:sz w:val="28"/>
          <w:szCs w:val="28"/>
          <w:lang w:eastAsia="ru-RU"/>
        </w:rPr>
        <w:t xml:space="preserve"> ставки – </w:t>
      </w:r>
      <w:r w:rsidRPr="00BD7229">
        <w:rPr>
          <w:rFonts w:ascii="Times New Roman" w:eastAsia="Times New Roman" w:hAnsi="Times New Roman" w:cs="Times New Roman"/>
          <w:i/>
          <w:color w:val="000000"/>
          <w:sz w:val="28"/>
          <w:szCs w:val="28"/>
          <w:lang w:eastAsia="ru-RU"/>
        </w:rPr>
        <w:t>9,09% и 15,25%</w:t>
      </w:r>
      <w:r w:rsidRPr="00BD7229">
        <w:rPr>
          <w:rFonts w:ascii="Times New Roman" w:eastAsia="Times New Roman" w:hAnsi="Times New Roman" w:cs="Times New Roman"/>
          <w:color w:val="000000"/>
          <w:sz w:val="28"/>
          <w:szCs w:val="28"/>
          <w:lang w:eastAsia="ru-RU"/>
        </w:rPr>
        <w:t>, которые применяются по реализации:</w:t>
      </w:r>
    </w:p>
    <w:p w:rsidR="00BD7229" w:rsidRPr="00BD7229" w:rsidRDefault="00BD7229" w:rsidP="00BD7229">
      <w:pPr>
        <w:numPr>
          <w:ilvl w:val="0"/>
          <w:numId w:val="38"/>
        </w:numPr>
        <w:tabs>
          <w:tab w:val="num" w:pos="1428"/>
        </w:tabs>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объектов основных средств, введенных в эксплуатацию капитальным строительством, принятых с учетом НДС;</w:t>
      </w:r>
    </w:p>
    <w:p w:rsidR="00BD7229" w:rsidRPr="00BD7229" w:rsidRDefault="00BD7229" w:rsidP="00BD7229">
      <w:pPr>
        <w:numPr>
          <w:ilvl w:val="0"/>
          <w:numId w:val="38"/>
        </w:numPr>
        <w:tabs>
          <w:tab w:val="num" w:pos="1428"/>
        </w:tabs>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служебных легковых автомобилей, числящихся с учетом НДС;</w:t>
      </w:r>
    </w:p>
    <w:p w:rsidR="00BD7229" w:rsidRPr="00BD7229" w:rsidRDefault="00BD7229" w:rsidP="00BD7229">
      <w:pPr>
        <w:numPr>
          <w:ilvl w:val="0"/>
          <w:numId w:val="38"/>
        </w:numPr>
        <w:tabs>
          <w:tab w:val="num" w:pos="1428"/>
        </w:tabs>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объектов основных средств и нематериальных активов, используемых при производстве </w:t>
      </w:r>
      <w:proofErr w:type="spellStart"/>
      <w:r w:rsidRPr="00BD7229">
        <w:rPr>
          <w:rFonts w:ascii="Times New Roman" w:eastAsia="Times New Roman" w:hAnsi="Times New Roman" w:cs="Times New Roman"/>
          <w:color w:val="000000"/>
          <w:sz w:val="28"/>
          <w:szCs w:val="28"/>
          <w:lang w:eastAsia="ru-RU"/>
        </w:rPr>
        <w:t>льготируемой</w:t>
      </w:r>
      <w:proofErr w:type="spellEnd"/>
      <w:r w:rsidRPr="00BD7229">
        <w:rPr>
          <w:rFonts w:ascii="Times New Roman" w:eastAsia="Times New Roman" w:hAnsi="Times New Roman" w:cs="Times New Roman"/>
          <w:color w:val="000000"/>
          <w:sz w:val="28"/>
          <w:szCs w:val="28"/>
          <w:lang w:eastAsia="ru-RU"/>
        </w:rPr>
        <w:t xml:space="preserve"> продукции.</w:t>
      </w:r>
    </w:p>
    <w:p w:rsidR="00BD7229" w:rsidRPr="00BD7229" w:rsidRDefault="00BD7229" w:rsidP="00BD7229">
      <w:p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На основании  ст. 166 НК РФ </w:t>
      </w:r>
      <w:r w:rsidRPr="00BD7229">
        <w:rPr>
          <w:rFonts w:ascii="Times New Roman" w:eastAsia="Times New Roman" w:hAnsi="Times New Roman" w:cs="Times New Roman"/>
          <w:i/>
          <w:color w:val="000000"/>
          <w:sz w:val="28"/>
          <w:szCs w:val="28"/>
          <w:lang w:eastAsia="ru-RU"/>
        </w:rPr>
        <w:t>«Порядок исчисления НДС»</w:t>
      </w:r>
      <w:r w:rsidRPr="00BD7229">
        <w:rPr>
          <w:rFonts w:ascii="Times New Roman" w:eastAsia="Times New Roman" w:hAnsi="Times New Roman" w:cs="Times New Roman"/>
          <w:color w:val="000000"/>
          <w:sz w:val="28"/>
          <w:szCs w:val="28"/>
          <w:lang w:eastAsia="ru-RU"/>
        </w:rPr>
        <w:t xml:space="preserve"> сумма налога при определении налоговой базы исчисляется как соответствующая налоговой ставке процентная доля налоговой базы, а при раздельном учете – как сумма налога, полученная в результате сложения сумм налогов, исчисляемых отдельно как соответствующие налоговым ставкам процентные доли соответствующих налоговых баз.</w:t>
      </w:r>
    </w:p>
    <w:p w:rsidR="00BD7229" w:rsidRPr="00BD7229" w:rsidRDefault="00BD7229" w:rsidP="00BD7229">
      <w:p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Общая сумма налога не исчисляется налогоплательщиками - иностранными организациями, не состоящими на учете в налоговых органах в качестве налогоплательщика.</w:t>
      </w:r>
    </w:p>
    <w:p w:rsidR="00BD7229" w:rsidRPr="00BD7229" w:rsidRDefault="00BD7229" w:rsidP="00BD7229">
      <w:p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Общая сумма налога исчисляется по итогам каждого налогового периода применительно ко всем операциям, признаваемым объектом налогообложения.</w:t>
      </w:r>
    </w:p>
    <w:p w:rsidR="00BD7229" w:rsidRPr="00BD7229" w:rsidRDefault="00BD7229" w:rsidP="00BD7229">
      <w:p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В случае отсутствия у налогоплательщика бухгалтерского учета или учета объектов налогообложения налоговые органы имеют право исчислять суммы налога, подлежащие уплате,  расчетным путем на основании данных  по иным аналогичным налогоплательщикам.</w:t>
      </w:r>
    </w:p>
    <w:p w:rsidR="00BD7229" w:rsidRPr="00BD7229" w:rsidRDefault="00BD7229" w:rsidP="00BD7229">
      <w:pPr>
        <w:spacing w:after="0" w:line="240" w:lineRule="auto"/>
        <w:ind w:firstLine="708"/>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i/>
          <w:color w:val="000000"/>
          <w:sz w:val="28"/>
          <w:szCs w:val="28"/>
          <w:lang w:eastAsia="ru-RU"/>
        </w:rPr>
        <w:t>Порядок формирования расчетов и выделение НДС при реализации товаров (работ, услуг)</w:t>
      </w:r>
      <w:r w:rsidRPr="00BD7229">
        <w:rPr>
          <w:rFonts w:ascii="Times New Roman" w:eastAsia="Times New Roman" w:hAnsi="Times New Roman" w:cs="Times New Roman"/>
          <w:color w:val="000000"/>
          <w:sz w:val="28"/>
          <w:szCs w:val="28"/>
          <w:lang w:eastAsia="ru-RU"/>
        </w:rPr>
        <w:t xml:space="preserve"> отражен в ст. 168 НК «Сумма налога, предъявляемая продавцом покупателю». </w:t>
      </w:r>
    </w:p>
    <w:p w:rsidR="00BD7229" w:rsidRPr="00BD7229" w:rsidRDefault="00BD7229" w:rsidP="00BD7229">
      <w:p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Реализация товаров производится по ценам,  увеличенным на сумму НДС. Налогоплательщик обязан выставить покупателю соответствующий счет-фактуру не позднее пяти дней, считая со дня отгрузки. Сумма НДС выделяется отдельной строкой:</w:t>
      </w:r>
    </w:p>
    <w:p w:rsidR="00BD7229" w:rsidRPr="00BD7229" w:rsidRDefault="00BD7229" w:rsidP="00BD7229">
      <w:pPr>
        <w:numPr>
          <w:ilvl w:val="0"/>
          <w:numId w:val="26"/>
        </w:num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в расчётных документах (поручениях, требованиях - поручениях, требованиях);</w:t>
      </w:r>
    </w:p>
    <w:p w:rsidR="00BD7229" w:rsidRPr="00BD7229" w:rsidRDefault="00BD7229" w:rsidP="00BD7229">
      <w:pPr>
        <w:numPr>
          <w:ilvl w:val="0"/>
          <w:numId w:val="26"/>
        </w:num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в первичных учётных документах (счетах, счетах-фактурах, накладных, актах выполненных работ).</w:t>
      </w:r>
    </w:p>
    <w:p w:rsidR="00BD7229" w:rsidRPr="00BD7229" w:rsidRDefault="00BD7229" w:rsidP="00BD7229">
      <w:p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Расчётные документы и реестры, в которых не выделена сумма НДС, не должны приниматься банками к исполнению.</w:t>
      </w:r>
    </w:p>
    <w:p w:rsidR="00BD7229" w:rsidRPr="00BD7229" w:rsidRDefault="00BD7229" w:rsidP="00BD7229">
      <w:pPr>
        <w:spacing w:after="0" w:line="240" w:lineRule="auto"/>
        <w:jc w:val="both"/>
        <w:rPr>
          <w:rFonts w:ascii="Times New Roman" w:eastAsia="Times New Roman" w:hAnsi="Times New Roman" w:cs="Times New Roman"/>
          <w:i/>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При реализации товаров, не подлежащих налогообложению, на документах делается надпись или ставится штамп </w:t>
      </w:r>
      <w:r w:rsidRPr="00BD7229">
        <w:rPr>
          <w:rFonts w:ascii="Times New Roman" w:eastAsia="Times New Roman" w:hAnsi="Times New Roman" w:cs="Times New Roman"/>
          <w:i/>
          <w:color w:val="000000"/>
          <w:sz w:val="28"/>
          <w:szCs w:val="28"/>
          <w:lang w:eastAsia="ru-RU"/>
        </w:rPr>
        <w:t>«Без НДС».</w:t>
      </w:r>
    </w:p>
    <w:p w:rsidR="00BD7229" w:rsidRPr="00BD7229" w:rsidRDefault="00BD7229" w:rsidP="00BD7229">
      <w:p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При реализации товаров населению по розничным ценам соответствующая сумма налога включается в указанные цены. На ценниках и чеках, выдаваемых покупателю, сумма налога не выделяется.</w:t>
      </w:r>
    </w:p>
    <w:p w:rsidR="00BD7229" w:rsidRPr="00BD7229" w:rsidRDefault="00BD7229" w:rsidP="00BD7229">
      <w:p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При совершении операций по реализации товаров плательщики НДС оформляют каждую отгрузку продукции составлением счета-фактуры  с  </w:t>
      </w:r>
      <w:r w:rsidRPr="00BD7229">
        <w:rPr>
          <w:rFonts w:ascii="Times New Roman" w:eastAsia="Times New Roman" w:hAnsi="Times New Roman" w:cs="Times New Roman"/>
          <w:color w:val="000000"/>
          <w:sz w:val="28"/>
          <w:szCs w:val="28"/>
          <w:lang w:eastAsia="ru-RU"/>
        </w:rPr>
        <w:lastRenderedPageBreak/>
        <w:t>регистрацией в журнале учета и в книге продаж. Покупатели товаров ведут книгу покупок.</w:t>
      </w:r>
    </w:p>
    <w:p w:rsidR="00BD7229" w:rsidRPr="00BD7229" w:rsidRDefault="00BD7229" w:rsidP="00BD7229">
      <w:p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Порядок оформления счетов-фактур отражен в ст. 169 НК РФ «Счета-фактуры». </w:t>
      </w:r>
    </w:p>
    <w:p w:rsidR="00BD7229" w:rsidRPr="00BD7229" w:rsidRDefault="00BD7229" w:rsidP="00BD7229">
      <w:p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w:t>
      </w:r>
      <w:r w:rsidRPr="00BD7229">
        <w:rPr>
          <w:rFonts w:ascii="Times New Roman" w:eastAsia="Times New Roman" w:hAnsi="Times New Roman" w:cs="Times New Roman"/>
          <w:i/>
          <w:color w:val="000000"/>
          <w:sz w:val="28"/>
          <w:szCs w:val="28"/>
          <w:lang w:eastAsia="ru-RU"/>
        </w:rPr>
        <w:t>Счет-фактура</w:t>
      </w:r>
      <w:r w:rsidRPr="00BD7229">
        <w:rPr>
          <w:rFonts w:ascii="Times New Roman" w:eastAsia="Times New Roman" w:hAnsi="Times New Roman" w:cs="Times New Roman"/>
          <w:color w:val="000000"/>
          <w:sz w:val="28"/>
          <w:szCs w:val="28"/>
          <w:lang w:eastAsia="ru-RU"/>
        </w:rPr>
        <w:t xml:space="preserve"> является документом, служащим основанием для принятия предъявленных сумм налогу к вычету или возмещению. Он составляется при отгрузке продукции, как</w:t>
      </w:r>
      <w:r w:rsidRPr="00BD7229">
        <w:rPr>
          <w:rFonts w:ascii="Times New Roman" w:eastAsia="Times New Roman" w:hAnsi="Times New Roman" w:cs="Times New Roman"/>
          <w:color w:val="000000"/>
          <w:sz w:val="24"/>
          <w:szCs w:val="20"/>
          <w:lang w:eastAsia="ru-RU"/>
        </w:rPr>
        <w:t xml:space="preserve"> </w:t>
      </w:r>
      <w:proofErr w:type="gramStart"/>
      <w:r w:rsidRPr="00BD7229">
        <w:rPr>
          <w:rFonts w:ascii="Times New Roman" w:eastAsia="Times New Roman" w:hAnsi="Times New Roman" w:cs="Times New Roman"/>
          <w:color w:val="000000"/>
          <w:sz w:val="28"/>
          <w:szCs w:val="28"/>
          <w:lang w:eastAsia="ru-RU"/>
        </w:rPr>
        <w:t>облагаемой</w:t>
      </w:r>
      <w:proofErr w:type="gramEnd"/>
      <w:r w:rsidRPr="00BD7229">
        <w:rPr>
          <w:rFonts w:ascii="Times New Roman" w:eastAsia="Times New Roman" w:hAnsi="Times New Roman" w:cs="Times New Roman"/>
          <w:color w:val="000000"/>
          <w:sz w:val="28"/>
          <w:szCs w:val="28"/>
          <w:lang w:eastAsia="ru-RU"/>
        </w:rPr>
        <w:t xml:space="preserve"> так и необлагаемой НДС. При отгрузке продукции, необлагаемой НДС сумма налога не указывается и делается надпись </w:t>
      </w:r>
      <w:r w:rsidRPr="00BD7229">
        <w:rPr>
          <w:rFonts w:ascii="Times New Roman" w:eastAsia="Times New Roman" w:hAnsi="Times New Roman" w:cs="Times New Roman"/>
          <w:i/>
          <w:color w:val="000000"/>
          <w:sz w:val="28"/>
          <w:szCs w:val="28"/>
          <w:lang w:eastAsia="ru-RU"/>
        </w:rPr>
        <w:t>«Без НДС».</w:t>
      </w:r>
    </w:p>
    <w:p w:rsidR="00BD7229" w:rsidRPr="00BD7229" w:rsidRDefault="00BD7229" w:rsidP="00BD7229">
      <w:p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Налогоплательщик обязан составить счет-фактуру, вести журналы учета полученных и выставленных счетов-фактур, книги покупок и книги продаж при совершении операций, признаваемых объектом налогообложения, в том числе не подлежащих налогообложению.</w:t>
      </w:r>
    </w:p>
    <w:p w:rsidR="00BD7229" w:rsidRPr="00BD7229" w:rsidRDefault="00BD7229" w:rsidP="00BD7229">
      <w:p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Счет–фактура не составляется по операциям  реализации ценных бумаг, а также банками, страховыми организациями и негосударственными пенсионными фондами по операциям, не подлежащим налогообложению.</w:t>
      </w:r>
    </w:p>
    <w:p w:rsidR="00BD7229" w:rsidRPr="00BD7229" w:rsidRDefault="00BD7229" w:rsidP="00BD7229">
      <w:p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В </w:t>
      </w:r>
      <w:r w:rsidRPr="00BD7229">
        <w:rPr>
          <w:rFonts w:ascii="Times New Roman" w:eastAsia="Times New Roman" w:hAnsi="Times New Roman" w:cs="Times New Roman"/>
          <w:i/>
          <w:color w:val="000000"/>
          <w:sz w:val="28"/>
          <w:szCs w:val="28"/>
          <w:lang w:eastAsia="ru-RU"/>
        </w:rPr>
        <w:t>счет – фактуре</w:t>
      </w:r>
      <w:r w:rsidRPr="00BD7229">
        <w:rPr>
          <w:rFonts w:ascii="Times New Roman" w:eastAsia="Times New Roman" w:hAnsi="Times New Roman" w:cs="Times New Roman"/>
          <w:color w:val="000000"/>
          <w:sz w:val="28"/>
          <w:szCs w:val="28"/>
          <w:lang w:eastAsia="ru-RU"/>
        </w:rPr>
        <w:t xml:space="preserve"> должны быть указаны реквизиты:</w:t>
      </w:r>
    </w:p>
    <w:p w:rsidR="00BD7229" w:rsidRPr="00BD7229" w:rsidRDefault="00BD7229" w:rsidP="00BD7229">
      <w:pPr>
        <w:numPr>
          <w:ilvl w:val="0"/>
          <w:numId w:val="27"/>
        </w:num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порядковый номер, дата выписки;</w:t>
      </w:r>
    </w:p>
    <w:p w:rsidR="00BD7229" w:rsidRPr="00BD7229" w:rsidRDefault="00BD7229" w:rsidP="00BD7229">
      <w:pPr>
        <w:numPr>
          <w:ilvl w:val="0"/>
          <w:numId w:val="27"/>
        </w:num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наименование, адрес и ИНН налогоплательщика и покупателя;</w:t>
      </w:r>
    </w:p>
    <w:p w:rsidR="00BD7229" w:rsidRPr="00BD7229" w:rsidRDefault="00BD7229" w:rsidP="00BD7229">
      <w:pPr>
        <w:numPr>
          <w:ilvl w:val="0"/>
          <w:numId w:val="27"/>
        </w:num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наименование и адрес грузоотправителя и грузополучателя;</w:t>
      </w:r>
    </w:p>
    <w:p w:rsidR="00BD7229" w:rsidRPr="00BD7229" w:rsidRDefault="00BD7229" w:rsidP="00BD7229">
      <w:pPr>
        <w:numPr>
          <w:ilvl w:val="0"/>
          <w:numId w:val="27"/>
        </w:num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номер платежно-расчетного документа;</w:t>
      </w:r>
    </w:p>
    <w:p w:rsidR="00BD7229" w:rsidRPr="00BD7229" w:rsidRDefault="00BD7229" w:rsidP="00BD7229">
      <w:pPr>
        <w:numPr>
          <w:ilvl w:val="0"/>
          <w:numId w:val="27"/>
        </w:num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наименование поставляемых товаров;</w:t>
      </w:r>
    </w:p>
    <w:p w:rsidR="00BD7229" w:rsidRPr="00BD7229" w:rsidRDefault="00BD7229" w:rsidP="00BD7229">
      <w:pPr>
        <w:numPr>
          <w:ilvl w:val="0"/>
          <w:numId w:val="27"/>
        </w:num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количество товаров;</w:t>
      </w:r>
    </w:p>
    <w:p w:rsidR="00BD7229" w:rsidRPr="00BD7229" w:rsidRDefault="00BD7229" w:rsidP="00BD7229">
      <w:pPr>
        <w:numPr>
          <w:ilvl w:val="0"/>
          <w:numId w:val="28"/>
        </w:num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цена за единицу измерения;</w:t>
      </w:r>
    </w:p>
    <w:p w:rsidR="00BD7229" w:rsidRPr="00BD7229" w:rsidRDefault="00BD7229" w:rsidP="00BD7229">
      <w:pPr>
        <w:numPr>
          <w:ilvl w:val="0"/>
          <w:numId w:val="28"/>
        </w:num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стоимость товаров за все количество;</w:t>
      </w:r>
    </w:p>
    <w:p w:rsidR="00BD7229" w:rsidRPr="00BD7229" w:rsidRDefault="00BD7229" w:rsidP="00BD7229">
      <w:pPr>
        <w:numPr>
          <w:ilvl w:val="0"/>
          <w:numId w:val="28"/>
        </w:num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сумма акциза по подакцизным товарам;</w:t>
      </w:r>
    </w:p>
    <w:p w:rsidR="00BD7229" w:rsidRPr="00BD7229" w:rsidRDefault="00BD7229" w:rsidP="00BD7229">
      <w:pPr>
        <w:numPr>
          <w:ilvl w:val="0"/>
          <w:numId w:val="28"/>
        </w:num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налоговая ставка;</w:t>
      </w:r>
    </w:p>
    <w:p w:rsidR="00BD7229" w:rsidRPr="00BD7229" w:rsidRDefault="00BD7229" w:rsidP="00BD7229">
      <w:pPr>
        <w:numPr>
          <w:ilvl w:val="0"/>
          <w:numId w:val="29"/>
        </w:num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сумма налога;</w:t>
      </w:r>
    </w:p>
    <w:p w:rsidR="00BD7229" w:rsidRPr="00BD7229" w:rsidRDefault="00BD7229" w:rsidP="00BD7229">
      <w:pPr>
        <w:numPr>
          <w:ilvl w:val="0"/>
          <w:numId w:val="29"/>
        </w:num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стоимость всего количества поставляемых товаров с учетом НДС;</w:t>
      </w:r>
    </w:p>
    <w:p w:rsidR="00BD7229" w:rsidRPr="00BD7229" w:rsidRDefault="00BD7229" w:rsidP="00BD7229">
      <w:pPr>
        <w:numPr>
          <w:ilvl w:val="0"/>
          <w:numId w:val="29"/>
        </w:num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страна происхождения товара;</w:t>
      </w:r>
    </w:p>
    <w:p w:rsidR="00BD7229" w:rsidRPr="00BD7229" w:rsidRDefault="00BD7229" w:rsidP="00BD7229">
      <w:pPr>
        <w:numPr>
          <w:ilvl w:val="0"/>
          <w:numId w:val="29"/>
        </w:num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номер  грузовой таможенной декларации.</w:t>
      </w:r>
    </w:p>
    <w:p w:rsidR="00BD7229" w:rsidRPr="00BD7229" w:rsidRDefault="00BD7229" w:rsidP="00BD7229">
      <w:p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Счет–фактура подписывается руководителем и главным бухгалтером. В счетах–фактурах не допускаются подчистки и помарки. Исправления заверяются подписью руководителя с указанием даты исправления. </w:t>
      </w:r>
    </w:p>
    <w:p w:rsidR="00BD7229" w:rsidRPr="00BD7229" w:rsidRDefault="00BD7229" w:rsidP="00BD7229">
      <w:p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Покупатели продукции ведут </w:t>
      </w:r>
      <w:r w:rsidRPr="00BD7229">
        <w:rPr>
          <w:rFonts w:ascii="Times New Roman" w:eastAsia="Times New Roman" w:hAnsi="Times New Roman" w:cs="Times New Roman"/>
          <w:i/>
          <w:color w:val="000000"/>
          <w:sz w:val="28"/>
          <w:szCs w:val="28"/>
          <w:lang w:eastAsia="ru-RU"/>
        </w:rPr>
        <w:t>книгу покупок</w:t>
      </w:r>
      <w:r w:rsidRPr="00BD7229">
        <w:rPr>
          <w:rFonts w:ascii="Times New Roman" w:eastAsia="Times New Roman" w:hAnsi="Times New Roman" w:cs="Times New Roman"/>
          <w:color w:val="000000"/>
          <w:sz w:val="28"/>
          <w:szCs w:val="28"/>
          <w:lang w:eastAsia="ru-RU"/>
        </w:rPr>
        <w:t>, предназначенную для регистрации счетов-фактур, полученных от поставщика, в целях определения суммы НДС, которая подлежит  вычету из бюджета при наличии счетов-фактур и книги покупок. Счета-фактуры, полученные от поставщиков, регистрируются в книге покупок в хронологическом порядке по мере оплаты и оприходования продукции.</w:t>
      </w:r>
    </w:p>
    <w:p w:rsidR="00BD7229" w:rsidRPr="00BD7229" w:rsidRDefault="00BD7229" w:rsidP="00BD7229">
      <w:p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Для регистрации счетов-фактур  и в целях определения суммы НДС по реализованным товарам поставщиком ведется </w:t>
      </w:r>
      <w:r w:rsidRPr="00BD7229">
        <w:rPr>
          <w:rFonts w:ascii="Times New Roman" w:eastAsia="Times New Roman" w:hAnsi="Times New Roman" w:cs="Times New Roman"/>
          <w:i/>
          <w:color w:val="000000"/>
          <w:sz w:val="28"/>
          <w:szCs w:val="28"/>
          <w:lang w:eastAsia="ru-RU"/>
        </w:rPr>
        <w:t>книга продаж</w:t>
      </w:r>
      <w:r w:rsidRPr="00BD7229">
        <w:rPr>
          <w:rFonts w:ascii="Times New Roman" w:eastAsia="Times New Roman" w:hAnsi="Times New Roman" w:cs="Times New Roman"/>
          <w:color w:val="000000"/>
          <w:sz w:val="28"/>
          <w:szCs w:val="28"/>
          <w:lang w:eastAsia="ru-RU"/>
        </w:rPr>
        <w:t>.</w:t>
      </w:r>
    </w:p>
    <w:p w:rsidR="00BD7229" w:rsidRPr="00BD7229" w:rsidRDefault="00BD7229" w:rsidP="00BD7229">
      <w:p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Счета-фактуры отражаются в книге продаж в хронологическом порядке по мере реализации продукции или получения авансов, в том отчетном периоде, </w:t>
      </w:r>
      <w:r w:rsidRPr="00BD7229">
        <w:rPr>
          <w:rFonts w:ascii="Times New Roman" w:eastAsia="Times New Roman" w:hAnsi="Times New Roman" w:cs="Times New Roman"/>
          <w:color w:val="000000"/>
          <w:sz w:val="28"/>
          <w:szCs w:val="28"/>
          <w:lang w:eastAsia="ru-RU"/>
        </w:rPr>
        <w:lastRenderedPageBreak/>
        <w:t>в котором  для целей налогообложения признается реализация товаров, но не позднее пятидневного срока.</w:t>
      </w:r>
    </w:p>
    <w:p w:rsidR="00BD7229" w:rsidRPr="00BD7229" w:rsidRDefault="00BD7229" w:rsidP="00BD7229">
      <w:p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Счета-фактуры, журналы учета счетов-фактур, книга продаж и книга покупок прошнуровываются, пронумеровываются, скрепляются печатью и хранятся полные пять лет, начиная </w:t>
      </w:r>
      <w:proofErr w:type="gramStart"/>
      <w:r w:rsidRPr="00BD7229">
        <w:rPr>
          <w:rFonts w:ascii="Times New Roman" w:eastAsia="Times New Roman" w:hAnsi="Times New Roman" w:cs="Times New Roman"/>
          <w:color w:val="000000"/>
          <w:sz w:val="28"/>
          <w:szCs w:val="28"/>
          <w:lang w:eastAsia="ru-RU"/>
        </w:rPr>
        <w:t>с даты заполнения</w:t>
      </w:r>
      <w:proofErr w:type="gramEnd"/>
      <w:r w:rsidRPr="00BD7229">
        <w:rPr>
          <w:rFonts w:ascii="Times New Roman" w:eastAsia="Times New Roman" w:hAnsi="Times New Roman" w:cs="Times New Roman"/>
          <w:color w:val="000000"/>
          <w:sz w:val="28"/>
          <w:szCs w:val="28"/>
          <w:lang w:eastAsia="ru-RU"/>
        </w:rPr>
        <w:t xml:space="preserve"> или с последней даты проверки.</w:t>
      </w:r>
    </w:p>
    <w:p w:rsidR="00BD7229" w:rsidRPr="00BD7229" w:rsidRDefault="00BD7229" w:rsidP="00BD7229">
      <w:pPr>
        <w:tabs>
          <w:tab w:val="left" w:pos="1260"/>
        </w:tabs>
        <w:spacing w:after="0" w:line="240" w:lineRule="auto"/>
        <w:ind w:firstLine="1080"/>
        <w:jc w:val="center"/>
        <w:rPr>
          <w:rFonts w:ascii="Times New Roman" w:eastAsia="Times New Roman" w:hAnsi="Times New Roman" w:cs="Times New Roman"/>
          <w:b/>
          <w:sz w:val="28"/>
          <w:szCs w:val="28"/>
          <w:lang w:eastAsia="ru-RU"/>
        </w:rPr>
      </w:pPr>
    </w:p>
    <w:p w:rsidR="00BD7229" w:rsidRPr="00BD7229" w:rsidRDefault="00BD7229" w:rsidP="00BD7229">
      <w:pPr>
        <w:tabs>
          <w:tab w:val="left" w:pos="1260"/>
        </w:tabs>
        <w:spacing w:after="0" w:line="240" w:lineRule="auto"/>
        <w:ind w:firstLine="1080"/>
        <w:rPr>
          <w:rFonts w:ascii="Times New Roman" w:eastAsia="Times New Roman" w:hAnsi="Times New Roman" w:cs="Times New Roman"/>
          <w:b/>
          <w:sz w:val="28"/>
          <w:szCs w:val="28"/>
          <w:lang w:eastAsia="ru-RU"/>
        </w:rPr>
      </w:pPr>
      <w:r w:rsidRPr="00BD7229">
        <w:rPr>
          <w:rFonts w:ascii="Times New Roman" w:eastAsia="Times New Roman" w:hAnsi="Times New Roman" w:cs="Times New Roman"/>
          <w:b/>
          <w:sz w:val="28"/>
          <w:szCs w:val="28"/>
          <w:lang w:eastAsia="ru-RU"/>
        </w:rPr>
        <w:t>4 Учёт налога на прибыль</w:t>
      </w:r>
    </w:p>
    <w:p w:rsidR="00BD7229" w:rsidRPr="00BD7229" w:rsidRDefault="00BD7229" w:rsidP="00BD7229">
      <w:p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Налог на прибыль организаций – это федеральный прямой налог, взимаемый в соответствии с гл. 25 Налогового кодекса РФ </w:t>
      </w:r>
      <w:r w:rsidRPr="00BD7229">
        <w:rPr>
          <w:rFonts w:ascii="Times New Roman" w:eastAsia="Times New Roman" w:hAnsi="Times New Roman" w:cs="Times New Roman"/>
          <w:i/>
          <w:color w:val="000000"/>
          <w:sz w:val="28"/>
          <w:szCs w:val="28"/>
          <w:lang w:eastAsia="ru-RU"/>
        </w:rPr>
        <w:t>«Налог на прибыль организаций»</w:t>
      </w:r>
      <w:r w:rsidRPr="00BD7229">
        <w:rPr>
          <w:rFonts w:ascii="Times New Roman" w:eastAsia="Times New Roman" w:hAnsi="Times New Roman" w:cs="Times New Roman"/>
          <w:color w:val="000000"/>
          <w:sz w:val="28"/>
          <w:szCs w:val="28"/>
          <w:lang w:eastAsia="ru-RU"/>
        </w:rPr>
        <w:t xml:space="preserve">. Он играет важную роль в формировании доходной части бюджета. После НДС налог на прибыль организаций занимает второе место. </w:t>
      </w:r>
    </w:p>
    <w:p w:rsidR="00BD7229" w:rsidRPr="00BD7229" w:rsidRDefault="00BD7229" w:rsidP="00BD7229">
      <w:p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Данный налог является прямым, т.е. впрямую воздействует на экономический потенциал налогоплательщика,  поэтому государство стремится активно влиять на развитие экономики именно через механизм его применения.</w:t>
      </w:r>
    </w:p>
    <w:p w:rsidR="00BD7229" w:rsidRPr="00BD7229" w:rsidRDefault="00BD7229" w:rsidP="00BD7229">
      <w:p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Благодаря непосредственной связи этого налога с размером полученного налогоплательщиком реального дохода через предоставление или отмену льгот и регулирование налоговой ставки государство ограничивает или стимулирует ту или иную деятельность, инвестиционную активность в различных отраслях экономики и регионах. Значительную роль в регулировании экономики играет устанавливаемая государством амортизационная политика, напрямую связанная именно с налогообложением прибыли организаций.</w:t>
      </w:r>
    </w:p>
    <w:p w:rsidR="00BD7229" w:rsidRPr="00BD7229" w:rsidRDefault="00BD7229" w:rsidP="00BD7229">
      <w:p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Налогоплательщиками налога на прибыль являются российские организации, а также иностранные предприятия, которые получают доходы от российских источников.</w:t>
      </w:r>
    </w:p>
    <w:p w:rsidR="00BD7229" w:rsidRPr="00BD7229" w:rsidRDefault="00BD7229" w:rsidP="00BD7229">
      <w:p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Не являются плательщиками налога на прибыль предприятия, получающие прибыль от реализации произведенной ими сельскохозяйственной продукции, а также предприятия, переведенные на упрощенную систему налогообложения или на уплату единого налога на вмененный доход для определенных видов деятельности.</w:t>
      </w:r>
    </w:p>
    <w:p w:rsidR="00BD7229" w:rsidRPr="00BD7229" w:rsidRDefault="00BD7229" w:rsidP="00BD7229">
      <w:p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На основании статьи 247 НК РФ </w:t>
      </w:r>
      <w:r w:rsidRPr="00BD7229">
        <w:rPr>
          <w:rFonts w:ascii="Times New Roman" w:eastAsia="Times New Roman" w:hAnsi="Times New Roman" w:cs="Times New Roman"/>
          <w:i/>
          <w:color w:val="000000"/>
          <w:sz w:val="28"/>
          <w:szCs w:val="28"/>
          <w:lang w:eastAsia="ru-RU"/>
        </w:rPr>
        <w:t>объектом налогообложения</w:t>
      </w:r>
      <w:r w:rsidRPr="00BD7229">
        <w:rPr>
          <w:rFonts w:ascii="Times New Roman" w:eastAsia="Times New Roman" w:hAnsi="Times New Roman" w:cs="Times New Roman"/>
          <w:color w:val="000000"/>
          <w:sz w:val="28"/>
          <w:szCs w:val="28"/>
          <w:lang w:eastAsia="ru-RU"/>
        </w:rPr>
        <w:t xml:space="preserve"> по налогу на прибыль признается прибыль, полученная налогоплательщиком. Для определения налогооблагаемой прибыли из полученных предприятием и организацией доходов необходимо вычесть расходы, связанные с получением этих доходов.  </w:t>
      </w:r>
    </w:p>
    <w:p w:rsidR="00BD7229" w:rsidRPr="00BD7229" w:rsidRDefault="00BD7229" w:rsidP="00BD7229">
      <w:p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Важно отметить, что к вычету их доходов принимаются не любые, а только необходимые, экономически обоснованные и документально подтвержденные затраты.</w:t>
      </w:r>
    </w:p>
    <w:p w:rsidR="00BD7229" w:rsidRPr="00BD7229" w:rsidRDefault="00BD7229" w:rsidP="00BD7229">
      <w:p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В отношении отдельных операций налогоплательщика НК РФ устанавливает особенности определения налоговой базы по доходам, полученным от таких операций. Например, финансовый результат (прибыль </w:t>
      </w:r>
      <w:r w:rsidRPr="00BD7229">
        <w:rPr>
          <w:rFonts w:ascii="Times New Roman" w:eastAsia="Times New Roman" w:hAnsi="Times New Roman" w:cs="Times New Roman"/>
          <w:color w:val="000000"/>
          <w:sz w:val="28"/>
          <w:szCs w:val="28"/>
          <w:lang w:eastAsia="ru-RU"/>
        </w:rPr>
        <w:lastRenderedPageBreak/>
        <w:t>или убыток) участников простого товарищества, по операциям с ценными бумагами и др. включается в налогооблагаемую прибыль с определенными ограничениями. Так, убытки простого товарищества не распределяются между его участниками и при налогообложении не учитываются.</w:t>
      </w:r>
    </w:p>
    <w:p w:rsidR="00BD7229" w:rsidRPr="00BD7229" w:rsidRDefault="00BD7229" w:rsidP="00BD7229">
      <w:pPr>
        <w:spacing w:after="0" w:line="240" w:lineRule="auto"/>
        <w:ind w:firstLine="360"/>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В НК РФ подробно изложен порядок определения доходов, учитываемых при расчете налоговой базы. На основании ст. 248 НК </w:t>
      </w:r>
      <w:r w:rsidRPr="00BD7229">
        <w:rPr>
          <w:rFonts w:ascii="Times New Roman" w:eastAsia="Times New Roman" w:hAnsi="Times New Roman" w:cs="Times New Roman"/>
          <w:i/>
          <w:color w:val="000000"/>
          <w:sz w:val="28"/>
          <w:szCs w:val="28"/>
          <w:lang w:eastAsia="ru-RU"/>
        </w:rPr>
        <w:t>«Порядок определения доходов. Классификация доходов»</w:t>
      </w:r>
      <w:r w:rsidRPr="00BD7229">
        <w:rPr>
          <w:rFonts w:ascii="Times New Roman" w:eastAsia="Times New Roman" w:hAnsi="Times New Roman" w:cs="Times New Roman"/>
          <w:color w:val="000000"/>
          <w:sz w:val="28"/>
          <w:szCs w:val="28"/>
          <w:lang w:eastAsia="ru-RU"/>
        </w:rPr>
        <w:t xml:space="preserve">  доходы делятся на две категории:</w:t>
      </w:r>
    </w:p>
    <w:p w:rsidR="00BD7229" w:rsidRPr="00BD7229" w:rsidRDefault="00BD7229" w:rsidP="00BD7229">
      <w:pPr>
        <w:numPr>
          <w:ilvl w:val="0"/>
          <w:numId w:val="33"/>
        </w:num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i/>
          <w:color w:val="000000"/>
          <w:sz w:val="28"/>
          <w:szCs w:val="28"/>
          <w:lang w:eastAsia="ru-RU"/>
        </w:rPr>
        <w:t>доходы от реализации</w:t>
      </w:r>
      <w:r w:rsidRPr="00BD7229">
        <w:rPr>
          <w:rFonts w:ascii="Times New Roman" w:eastAsia="Times New Roman" w:hAnsi="Times New Roman" w:cs="Times New Roman"/>
          <w:color w:val="000000"/>
          <w:sz w:val="28"/>
          <w:szCs w:val="28"/>
          <w:lang w:eastAsia="ru-RU"/>
        </w:rPr>
        <w:t xml:space="preserve"> – это выручка от реализации продукции (товаров, работ, услуг) и имущественных прав;</w:t>
      </w:r>
    </w:p>
    <w:p w:rsidR="00BD7229" w:rsidRPr="00BD7229" w:rsidRDefault="00BD7229" w:rsidP="00BD7229">
      <w:pPr>
        <w:numPr>
          <w:ilvl w:val="0"/>
          <w:numId w:val="33"/>
        </w:num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i/>
          <w:color w:val="000000"/>
          <w:sz w:val="28"/>
          <w:szCs w:val="28"/>
          <w:lang w:eastAsia="ru-RU"/>
        </w:rPr>
        <w:t>внереализационные доходы</w:t>
      </w:r>
      <w:r w:rsidRPr="00BD7229">
        <w:rPr>
          <w:rFonts w:ascii="Times New Roman" w:eastAsia="Times New Roman" w:hAnsi="Times New Roman" w:cs="Times New Roman"/>
          <w:color w:val="000000"/>
          <w:sz w:val="28"/>
          <w:szCs w:val="28"/>
          <w:lang w:eastAsia="ru-RU"/>
        </w:rPr>
        <w:t xml:space="preserve"> – все доходы, которые не относятся к доходам от реализации: от долевого участия в других организациях; от сдачи имущества в аренду; безвозмездно полученное имущество; доходы прошлых лет, выявленные в  отчетном периоде; положительные курсовые разницы по валютным операциям и др.</w:t>
      </w:r>
    </w:p>
    <w:p w:rsidR="00BD7229" w:rsidRPr="00BD7229" w:rsidRDefault="00BD7229" w:rsidP="00BD7229">
      <w:p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Налогооблагаемые доходы определяются на основании первичных документов и документов налогового учета. При этом из суммы доходов вычитается косвенный налог, взимаемый с покупателей - НДС.</w:t>
      </w:r>
    </w:p>
    <w:p w:rsidR="00BD7229" w:rsidRPr="00BD7229" w:rsidRDefault="00BD7229" w:rsidP="00BD7229">
      <w:p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На основании ст. 252 НК РФ </w:t>
      </w:r>
      <w:r w:rsidRPr="00BD7229">
        <w:rPr>
          <w:rFonts w:ascii="Times New Roman" w:eastAsia="Times New Roman" w:hAnsi="Times New Roman" w:cs="Times New Roman"/>
          <w:i/>
          <w:color w:val="000000"/>
          <w:sz w:val="28"/>
          <w:szCs w:val="28"/>
          <w:lang w:eastAsia="ru-RU"/>
        </w:rPr>
        <w:t>«Расходы. Группировка расходов»</w:t>
      </w:r>
      <w:r w:rsidRPr="00BD7229">
        <w:rPr>
          <w:rFonts w:ascii="Times New Roman" w:eastAsia="Times New Roman" w:hAnsi="Times New Roman" w:cs="Times New Roman"/>
          <w:color w:val="000000"/>
          <w:sz w:val="28"/>
          <w:szCs w:val="28"/>
          <w:lang w:eastAsia="ru-RU"/>
        </w:rPr>
        <w:t xml:space="preserve"> при исчислении налогооблагаемого дохода налогоплательщик вправе учесть любые обоснованные и документально подтвержденные расходы при условии, что они произведены для осуществления деятельности, направленной на получение дохода.</w:t>
      </w:r>
    </w:p>
    <w:p w:rsidR="00BD7229" w:rsidRPr="00BD7229" w:rsidRDefault="00BD7229" w:rsidP="00BD7229">
      <w:p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Обоснованные расходы – это экономически оправданные затраты, оценка которых выражена в денежной форме.</w:t>
      </w:r>
    </w:p>
    <w:p w:rsidR="00BD7229" w:rsidRPr="00BD7229" w:rsidRDefault="00BD7229" w:rsidP="00BD7229">
      <w:p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Документально подтвержденные расходы – затраты, подтвержденные документами, оформленными в соответствии с законодательством РФ.</w:t>
      </w:r>
    </w:p>
    <w:p w:rsidR="00BD7229" w:rsidRPr="00BD7229" w:rsidRDefault="00BD7229" w:rsidP="00BD7229">
      <w:p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Расходы, учитываемые при определении налоговой базы, также как и доходы, в зависимости от их характера и условий осуществления деятельности подразделяются на две группы:</w:t>
      </w:r>
    </w:p>
    <w:p w:rsidR="00BD7229" w:rsidRPr="00BD7229" w:rsidRDefault="00BD7229" w:rsidP="00BD7229">
      <w:pPr>
        <w:numPr>
          <w:ilvl w:val="0"/>
          <w:numId w:val="39"/>
        </w:num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i/>
          <w:color w:val="000000"/>
          <w:sz w:val="28"/>
          <w:szCs w:val="28"/>
          <w:lang w:eastAsia="ru-RU"/>
        </w:rPr>
        <w:t>расходы, связанные с производством и реализацией товаров</w:t>
      </w:r>
      <w:r w:rsidRPr="00BD7229">
        <w:rPr>
          <w:rFonts w:ascii="Times New Roman" w:eastAsia="Times New Roman" w:hAnsi="Times New Roman" w:cs="Times New Roman"/>
          <w:color w:val="000000"/>
          <w:sz w:val="28"/>
          <w:szCs w:val="28"/>
          <w:lang w:eastAsia="ru-RU"/>
        </w:rPr>
        <w:t xml:space="preserve"> (работ, услуг), которые делятся </w:t>
      </w:r>
      <w:proofErr w:type="gramStart"/>
      <w:r w:rsidRPr="00BD7229">
        <w:rPr>
          <w:rFonts w:ascii="Times New Roman" w:eastAsia="Times New Roman" w:hAnsi="Times New Roman" w:cs="Times New Roman"/>
          <w:color w:val="000000"/>
          <w:sz w:val="28"/>
          <w:szCs w:val="28"/>
          <w:lang w:eastAsia="ru-RU"/>
        </w:rPr>
        <w:t>на</w:t>
      </w:r>
      <w:proofErr w:type="gramEnd"/>
      <w:r w:rsidRPr="00BD7229">
        <w:rPr>
          <w:rFonts w:ascii="Times New Roman" w:eastAsia="Times New Roman" w:hAnsi="Times New Roman" w:cs="Times New Roman"/>
          <w:color w:val="000000"/>
          <w:sz w:val="28"/>
          <w:szCs w:val="28"/>
          <w:lang w:eastAsia="ru-RU"/>
        </w:rPr>
        <w:t>:</w:t>
      </w:r>
    </w:p>
    <w:p w:rsidR="00BD7229" w:rsidRPr="00BD7229" w:rsidRDefault="00BD7229" w:rsidP="00BD7229">
      <w:pPr>
        <w:spacing w:after="0" w:line="240" w:lineRule="auto"/>
        <w:ind w:left="696"/>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 материальные расходы;</w:t>
      </w:r>
    </w:p>
    <w:p w:rsidR="00BD7229" w:rsidRPr="00BD7229" w:rsidRDefault="00BD7229" w:rsidP="00BD7229">
      <w:pPr>
        <w:spacing w:after="0" w:line="240" w:lineRule="auto"/>
        <w:ind w:left="696"/>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 расходы на оплату труда;</w:t>
      </w:r>
    </w:p>
    <w:p w:rsidR="00BD7229" w:rsidRPr="00BD7229" w:rsidRDefault="00BD7229" w:rsidP="00BD7229">
      <w:pPr>
        <w:spacing w:after="0" w:line="240" w:lineRule="auto"/>
        <w:ind w:left="696"/>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 суммы начисленной амортизации;</w:t>
      </w:r>
    </w:p>
    <w:p w:rsidR="00BD7229" w:rsidRPr="00BD7229" w:rsidRDefault="00BD7229" w:rsidP="00BD7229">
      <w:pPr>
        <w:spacing w:after="0" w:line="240" w:lineRule="auto"/>
        <w:ind w:left="696"/>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 прочие расходы;</w:t>
      </w:r>
    </w:p>
    <w:p w:rsidR="00BD7229" w:rsidRPr="00BD7229" w:rsidRDefault="00BD7229" w:rsidP="00BD7229">
      <w:pPr>
        <w:numPr>
          <w:ilvl w:val="0"/>
          <w:numId w:val="39"/>
        </w:numPr>
        <w:spacing w:after="0" w:line="240" w:lineRule="auto"/>
        <w:jc w:val="both"/>
        <w:rPr>
          <w:rFonts w:ascii="Times New Roman" w:eastAsia="Times New Roman" w:hAnsi="Times New Roman" w:cs="Times New Roman"/>
          <w:i/>
          <w:color w:val="000000"/>
          <w:sz w:val="28"/>
          <w:szCs w:val="28"/>
          <w:lang w:eastAsia="ru-RU"/>
        </w:rPr>
      </w:pPr>
      <w:r w:rsidRPr="00BD7229">
        <w:rPr>
          <w:rFonts w:ascii="Times New Roman" w:eastAsia="Times New Roman" w:hAnsi="Times New Roman" w:cs="Times New Roman"/>
          <w:i/>
          <w:color w:val="000000"/>
          <w:sz w:val="28"/>
          <w:szCs w:val="28"/>
          <w:lang w:eastAsia="ru-RU"/>
        </w:rPr>
        <w:t>внереализационные расходы.</w:t>
      </w:r>
    </w:p>
    <w:p w:rsidR="00BD7229" w:rsidRPr="00BD7229" w:rsidRDefault="00BD7229" w:rsidP="00BD7229">
      <w:p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color w:val="000000"/>
          <w:sz w:val="28"/>
          <w:szCs w:val="28"/>
          <w:lang w:eastAsia="ru-RU"/>
        </w:rPr>
        <w:t xml:space="preserve">     Расходы также дифференцируются </w:t>
      </w:r>
      <w:proofErr w:type="gramStart"/>
      <w:r w:rsidRPr="00BD7229">
        <w:rPr>
          <w:rFonts w:ascii="Times New Roman" w:eastAsia="Times New Roman" w:hAnsi="Times New Roman" w:cs="Times New Roman"/>
          <w:color w:val="000000"/>
          <w:sz w:val="28"/>
          <w:szCs w:val="28"/>
          <w:lang w:eastAsia="ru-RU"/>
        </w:rPr>
        <w:t>на</w:t>
      </w:r>
      <w:proofErr w:type="gramEnd"/>
      <w:r w:rsidRPr="00BD7229">
        <w:rPr>
          <w:rFonts w:ascii="Times New Roman" w:eastAsia="Times New Roman" w:hAnsi="Times New Roman" w:cs="Times New Roman"/>
          <w:color w:val="000000"/>
          <w:sz w:val="28"/>
          <w:szCs w:val="28"/>
          <w:lang w:eastAsia="ru-RU"/>
        </w:rPr>
        <w:t xml:space="preserve"> прямые и косвенные:</w:t>
      </w:r>
    </w:p>
    <w:p w:rsidR="00BD7229" w:rsidRPr="00BD7229" w:rsidRDefault="00BD7229" w:rsidP="00BD7229">
      <w:pPr>
        <w:numPr>
          <w:ilvl w:val="0"/>
          <w:numId w:val="39"/>
        </w:num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i/>
          <w:color w:val="000000"/>
          <w:sz w:val="28"/>
          <w:szCs w:val="28"/>
          <w:lang w:eastAsia="ru-RU"/>
        </w:rPr>
        <w:t>прямые расходы</w:t>
      </w:r>
      <w:r w:rsidRPr="00BD7229">
        <w:rPr>
          <w:rFonts w:ascii="Times New Roman" w:eastAsia="Times New Roman" w:hAnsi="Times New Roman" w:cs="Times New Roman"/>
          <w:color w:val="000000"/>
          <w:sz w:val="28"/>
          <w:szCs w:val="28"/>
          <w:lang w:eastAsia="ru-RU"/>
        </w:rPr>
        <w:t xml:space="preserve"> включают в себя материальные затраты, оплату труда и амортизацию основных средств, которые непосредственно заняты в процессе производства. Прямые расходы могут списываться не полностью. Не списанные прямые расходы добавляются к прямым расходам следующего периода;</w:t>
      </w:r>
    </w:p>
    <w:p w:rsidR="00BD7229" w:rsidRPr="00BD7229" w:rsidRDefault="00BD7229" w:rsidP="00BD7229">
      <w:pPr>
        <w:numPr>
          <w:ilvl w:val="0"/>
          <w:numId w:val="39"/>
        </w:num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i/>
          <w:color w:val="000000"/>
          <w:sz w:val="28"/>
          <w:szCs w:val="28"/>
          <w:lang w:eastAsia="ru-RU"/>
        </w:rPr>
        <w:t>косвенные расходы</w:t>
      </w:r>
      <w:r w:rsidRPr="00BD7229">
        <w:rPr>
          <w:rFonts w:ascii="Times New Roman" w:eastAsia="Times New Roman" w:hAnsi="Times New Roman" w:cs="Times New Roman"/>
          <w:color w:val="000000"/>
          <w:sz w:val="28"/>
          <w:szCs w:val="28"/>
          <w:lang w:eastAsia="ru-RU"/>
        </w:rPr>
        <w:t xml:space="preserve"> – это все остальные расходы, осуществляемые налогоплательщиком в течение отчетного (налогового) периода (ст. 318 </w:t>
      </w:r>
      <w:r w:rsidRPr="00BD7229">
        <w:rPr>
          <w:rFonts w:ascii="Times New Roman" w:eastAsia="Times New Roman" w:hAnsi="Times New Roman" w:cs="Times New Roman"/>
          <w:color w:val="000000"/>
          <w:sz w:val="28"/>
          <w:szCs w:val="28"/>
          <w:lang w:eastAsia="ru-RU"/>
        </w:rPr>
        <w:lastRenderedPageBreak/>
        <w:t>НК РФ). К ним относятся прочие расходы, связанные с производством и реализацией, внереализационные расходы, амортизация нематериальных активов и основных фондов, не занятых непосредственно в производстве. Косвенные расходы полностью списываются в отчетном периоде.</w:t>
      </w:r>
    </w:p>
    <w:p w:rsidR="00BD7229" w:rsidRPr="00BD7229" w:rsidRDefault="00BD7229" w:rsidP="00BD7229">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Глава 25 НК </w:t>
      </w:r>
      <w:r w:rsidRPr="00BD7229">
        <w:rPr>
          <w:rFonts w:ascii="Times New Roman" w:eastAsia="Times New Roman" w:hAnsi="Times New Roman" w:cs="Times New Roman"/>
          <w:color w:val="000000"/>
          <w:sz w:val="28"/>
          <w:szCs w:val="28"/>
          <w:lang w:eastAsia="ru-RU"/>
        </w:rPr>
        <w:t xml:space="preserve"> устанавливает </w:t>
      </w:r>
      <w:r w:rsidRPr="00BD7229">
        <w:rPr>
          <w:rFonts w:ascii="Times New Roman" w:eastAsia="Times New Roman" w:hAnsi="Times New Roman" w:cs="Times New Roman"/>
          <w:i/>
          <w:color w:val="000000"/>
          <w:sz w:val="28"/>
          <w:szCs w:val="28"/>
          <w:lang w:eastAsia="ru-RU"/>
        </w:rPr>
        <w:t>три способа уплаты налога на прибыль</w:t>
      </w:r>
      <w:r w:rsidRPr="00BD7229">
        <w:rPr>
          <w:rFonts w:ascii="Times New Roman" w:eastAsia="Times New Roman" w:hAnsi="Times New Roman" w:cs="Times New Roman"/>
          <w:color w:val="000000"/>
          <w:sz w:val="28"/>
          <w:szCs w:val="28"/>
          <w:lang w:eastAsia="ru-RU"/>
        </w:rPr>
        <w:t>:</w:t>
      </w:r>
    </w:p>
    <w:p w:rsidR="00BD7229" w:rsidRPr="00BD7229" w:rsidRDefault="00BD7229" w:rsidP="00BD7229">
      <w:pPr>
        <w:numPr>
          <w:ilvl w:val="0"/>
          <w:numId w:val="35"/>
        </w:num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i/>
          <w:color w:val="000000"/>
          <w:sz w:val="28"/>
          <w:szCs w:val="28"/>
          <w:lang w:eastAsia="ru-RU"/>
        </w:rPr>
        <w:t>квартальные авансовые платежи</w:t>
      </w:r>
      <w:r w:rsidRPr="00BD7229">
        <w:rPr>
          <w:rFonts w:ascii="Times New Roman" w:eastAsia="Times New Roman" w:hAnsi="Times New Roman" w:cs="Times New Roman"/>
          <w:color w:val="000000"/>
          <w:sz w:val="28"/>
          <w:szCs w:val="28"/>
          <w:lang w:eastAsia="ru-RU"/>
        </w:rPr>
        <w:t>, при которых не позднее 15-го числа каждого месяца предприятие должно перечислять в бюджет 1/3 от фактической суммы налога за прошлый квартал. При этом уплаченные в течение квартала суммы засчитываются в счет       квартального платежа. В конце отчетного квартала предприятие пересчитывает налоговые обязательства исходя из фактически полученной прибыли. Не позднее чем через 30 дней со дня окончания квартала предприятие должно полностью рассчитаться с бюджетом по квартальному авансовому платежу и представить в налоговые органы налоговую декларацию по упрощенной форме.</w:t>
      </w:r>
    </w:p>
    <w:p w:rsidR="00BD7229" w:rsidRPr="00BD7229" w:rsidRDefault="00BD7229" w:rsidP="00BD7229">
      <w:pPr>
        <w:numPr>
          <w:ilvl w:val="0"/>
          <w:numId w:val="35"/>
        </w:num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i/>
          <w:color w:val="000000"/>
          <w:sz w:val="28"/>
          <w:szCs w:val="28"/>
          <w:lang w:eastAsia="ru-RU"/>
        </w:rPr>
        <w:t>ежемесячные авансовые платежи</w:t>
      </w:r>
      <w:r w:rsidRPr="00BD7229">
        <w:rPr>
          <w:rFonts w:ascii="Times New Roman" w:eastAsia="Times New Roman" w:hAnsi="Times New Roman" w:cs="Times New Roman"/>
          <w:color w:val="000000"/>
          <w:sz w:val="28"/>
          <w:szCs w:val="28"/>
          <w:lang w:eastAsia="ru-RU"/>
        </w:rPr>
        <w:t xml:space="preserve">, при которых не позднее 30-го числа месяца, следующего </w:t>
      </w:r>
      <w:proofErr w:type="gramStart"/>
      <w:r w:rsidRPr="00BD7229">
        <w:rPr>
          <w:rFonts w:ascii="Times New Roman" w:eastAsia="Times New Roman" w:hAnsi="Times New Roman" w:cs="Times New Roman"/>
          <w:color w:val="000000"/>
          <w:sz w:val="28"/>
          <w:szCs w:val="28"/>
          <w:lang w:eastAsia="ru-RU"/>
        </w:rPr>
        <w:t>за</w:t>
      </w:r>
      <w:proofErr w:type="gramEnd"/>
      <w:r w:rsidRPr="00BD7229">
        <w:rPr>
          <w:rFonts w:ascii="Times New Roman" w:eastAsia="Times New Roman" w:hAnsi="Times New Roman" w:cs="Times New Roman"/>
          <w:color w:val="000000"/>
          <w:sz w:val="28"/>
          <w:szCs w:val="28"/>
          <w:lang w:eastAsia="ru-RU"/>
        </w:rPr>
        <w:t xml:space="preserve"> </w:t>
      </w:r>
      <w:proofErr w:type="gramStart"/>
      <w:r w:rsidRPr="00BD7229">
        <w:rPr>
          <w:rFonts w:ascii="Times New Roman" w:eastAsia="Times New Roman" w:hAnsi="Times New Roman" w:cs="Times New Roman"/>
          <w:color w:val="000000"/>
          <w:sz w:val="28"/>
          <w:szCs w:val="28"/>
          <w:lang w:eastAsia="ru-RU"/>
        </w:rPr>
        <w:t>отчетным</w:t>
      </w:r>
      <w:proofErr w:type="gramEnd"/>
      <w:r w:rsidRPr="00BD7229">
        <w:rPr>
          <w:rFonts w:ascii="Times New Roman" w:eastAsia="Times New Roman" w:hAnsi="Times New Roman" w:cs="Times New Roman"/>
          <w:color w:val="000000"/>
          <w:sz w:val="28"/>
          <w:szCs w:val="28"/>
          <w:lang w:eastAsia="ru-RU"/>
        </w:rPr>
        <w:t>, организация должна будет заплатить налог, исходя из прибыли отчетного месяца. А не позднее 31 декабря предыдущего года организация обязана уведомить налоговые органы о том, что собирается перейти на такой способ уплаты налога на прибыль.</w:t>
      </w:r>
    </w:p>
    <w:p w:rsidR="00BD7229" w:rsidRPr="00BD7229" w:rsidRDefault="00BD7229" w:rsidP="00BD7229">
      <w:pPr>
        <w:numPr>
          <w:ilvl w:val="0"/>
          <w:numId w:val="35"/>
        </w:numPr>
        <w:spacing w:after="0" w:line="240" w:lineRule="auto"/>
        <w:jc w:val="both"/>
        <w:rPr>
          <w:rFonts w:ascii="Times New Roman" w:eastAsia="Times New Roman" w:hAnsi="Times New Roman" w:cs="Times New Roman"/>
          <w:color w:val="000000"/>
          <w:sz w:val="28"/>
          <w:szCs w:val="28"/>
          <w:lang w:eastAsia="ru-RU"/>
        </w:rPr>
      </w:pPr>
      <w:r w:rsidRPr="00BD7229">
        <w:rPr>
          <w:rFonts w:ascii="Times New Roman" w:eastAsia="Times New Roman" w:hAnsi="Times New Roman" w:cs="Times New Roman"/>
          <w:i/>
          <w:color w:val="000000"/>
          <w:sz w:val="28"/>
          <w:szCs w:val="28"/>
          <w:lang w:eastAsia="ru-RU"/>
        </w:rPr>
        <w:t>ежеквартально.</w:t>
      </w:r>
      <w:r w:rsidRPr="00BD7229">
        <w:rPr>
          <w:rFonts w:ascii="Times New Roman" w:eastAsia="Times New Roman" w:hAnsi="Times New Roman" w:cs="Times New Roman"/>
          <w:color w:val="000000"/>
          <w:sz w:val="28"/>
          <w:szCs w:val="28"/>
          <w:lang w:eastAsia="ru-RU"/>
        </w:rPr>
        <w:t xml:space="preserve"> Этот способ – для предприятий, у которых за предыдущие четыре квартала выручка от реализации не превышала в среднем 3 000 000 руб. за каждый квартал, и бюджетных учреждений. Они уплачивают налог ежеквартально, исходя из прибыли, полученной в этом квартале. Сумму налога нужно перечислять в бюджет не позднее 30 дней со дня окончания отчетного квартала.</w:t>
      </w:r>
    </w:p>
    <w:p w:rsidR="00BD7229" w:rsidRPr="00BD7229" w:rsidRDefault="00BD7229" w:rsidP="00BD7229">
      <w:pPr>
        <w:tabs>
          <w:tab w:val="left" w:pos="1260"/>
        </w:tabs>
        <w:spacing w:after="0" w:line="240" w:lineRule="auto"/>
        <w:ind w:firstLine="1080"/>
        <w:jc w:val="center"/>
        <w:rPr>
          <w:rFonts w:ascii="Times New Roman" w:eastAsia="Times New Roman" w:hAnsi="Times New Roman" w:cs="Times New Roman"/>
          <w:b/>
          <w:sz w:val="28"/>
          <w:szCs w:val="28"/>
          <w:lang w:eastAsia="ru-RU"/>
        </w:rPr>
      </w:pPr>
    </w:p>
    <w:p w:rsidR="00BD7229" w:rsidRPr="00BD7229" w:rsidRDefault="00BD7229" w:rsidP="00BD7229">
      <w:pPr>
        <w:tabs>
          <w:tab w:val="left" w:pos="1260"/>
        </w:tabs>
        <w:spacing w:after="0" w:line="240" w:lineRule="auto"/>
        <w:ind w:firstLine="1080"/>
        <w:rPr>
          <w:rFonts w:ascii="Times New Roman" w:eastAsia="Times New Roman" w:hAnsi="Times New Roman" w:cs="Times New Roman"/>
          <w:b/>
          <w:sz w:val="28"/>
          <w:szCs w:val="28"/>
          <w:lang w:eastAsia="ru-RU"/>
        </w:rPr>
      </w:pPr>
      <w:r w:rsidRPr="00BD7229">
        <w:rPr>
          <w:rFonts w:ascii="Times New Roman" w:eastAsia="Times New Roman" w:hAnsi="Times New Roman" w:cs="Times New Roman"/>
          <w:b/>
          <w:sz w:val="28"/>
          <w:szCs w:val="28"/>
          <w:lang w:eastAsia="ru-RU"/>
        </w:rPr>
        <w:t>5 Учёт налога на имущество предприятий</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Налог на имущество организаций вводится на соответствующей территории законодательными (представительными) органами власти субъектов Федерации. Это прямой региональный налог. Конкретные ставки налога могут быть установлены субъектами Федерации, но в пределах, указанных в федеральном законодательстве. Льготы для отдельных категорий налогоплательщиков </w:t>
      </w:r>
      <w:proofErr w:type="gramStart"/>
      <w:r w:rsidRPr="00BD7229">
        <w:rPr>
          <w:rFonts w:ascii="Times New Roman" w:eastAsia="Times New Roman" w:hAnsi="Times New Roman" w:cs="Times New Roman"/>
          <w:sz w:val="28"/>
          <w:szCs w:val="28"/>
          <w:lang w:eastAsia="ru-RU"/>
        </w:rPr>
        <w:t>сверх</w:t>
      </w:r>
      <w:proofErr w:type="gramEnd"/>
      <w:r w:rsidRPr="00BD7229">
        <w:rPr>
          <w:rFonts w:ascii="Times New Roman" w:eastAsia="Times New Roman" w:hAnsi="Times New Roman" w:cs="Times New Roman"/>
          <w:sz w:val="28"/>
          <w:szCs w:val="28"/>
          <w:lang w:eastAsia="ru-RU"/>
        </w:rPr>
        <w:t xml:space="preserve"> предусмотренных федеральным законом также могут быть расширены. Налог уплачивают юридические лица в соответствии со стоимостью принадлежащего ему имущества. </w:t>
      </w:r>
    </w:p>
    <w:p w:rsidR="00BD7229" w:rsidRPr="00BD7229" w:rsidRDefault="00BD7229" w:rsidP="00BD7229">
      <w:pPr>
        <w:spacing w:after="0" w:line="240" w:lineRule="auto"/>
        <w:jc w:val="both"/>
        <w:rPr>
          <w:rFonts w:ascii="Times New Roman" w:eastAsia="Times New Roman" w:hAnsi="Times New Roman" w:cs="Times New Roman"/>
          <w:i/>
          <w:sz w:val="28"/>
          <w:szCs w:val="28"/>
          <w:lang w:eastAsia="ru-RU"/>
        </w:rPr>
      </w:pPr>
      <w:r w:rsidRPr="00BD7229">
        <w:rPr>
          <w:rFonts w:ascii="Times New Roman" w:eastAsia="Times New Roman" w:hAnsi="Times New Roman" w:cs="Times New Roman"/>
          <w:sz w:val="28"/>
          <w:szCs w:val="28"/>
          <w:lang w:eastAsia="ru-RU"/>
        </w:rPr>
        <w:t xml:space="preserve">     Характеристика налога на имущество организаций оговорена в гл. 30 НК РФ </w:t>
      </w:r>
      <w:r w:rsidRPr="00BD7229">
        <w:rPr>
          <w:rFonts w:ascii="Times New Roman" w:eastAsia="Times New Roman" w:hAnsi="Times New Roman" w:cs="Times New Roman"/>
          <w:i/>
          <w:sz w:val="28"/>
          <w:szCs w:val="28"/>
          <w:lang w:eastAsia="ru-RU"/>
        </w:rPr>
        <w:t>«Налог на имущество организаций».</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i/>
          <w:sz w:val="28"/>
          <w:szCs w:val="28"/>
          <w:lang w:eastAsia="ru-RU"/>
        </w:rPr>
        <w:t xml:space="preserve">     Налогоплательщиками</w:t>
      </w:r>
      <w:r w:rsidRPr="00BD7229">
        <w:rPr>
          <w:rFonts w:ascii="Times New Roman" w:eastAsia="Times New Roman" w:hAnsi="Times New Roman" w:cs="Times New Roman"/>
          <w:sz w:val="28"/>
          <w:szCs w:val="28"/>
          <w:lang w:eastAsia="ru-RU"/>
        </w:rPr>
        <w:t xml:space="preserve"> являются предприятия, учреждения и организации, считающиеся юридич</w:t>
      </w:r>
      <w:r>
        <w:rPr>
          <w:rFonts w:ascii="Times New Roman" w:eastAsia="Times New Roman" w:hAnsi="Times New Roman" w:cs="Times New Roman"/>
          <w:sz w:val="28"/>
          <w:szCs w:val="28"/>
          <w:lang w:eastAsia="ru-RU"/>
        </w:rPr>
        <w:t>еским лицом по законодательству</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i/>
          <w:sz w:val="28"/>
          <w:szCs w:val="28"/>
          <w:lang w:eastAsia="ru-RU"/>
        </w:rPr>
        <w:lastRenderedPageBreak/>
        <w:t xml:space="preserve">     Объектом налогообложения</w:t>
      </w:r>
      <w:r w:rsidRPr="00BD7229">
        <w:rPr>
          <w:rFonts w:ascii="Times New Roman" w:eastAsia="Times New Roman" w:hAnsi="Times New Roman" w:cs="Times New Roman"/>
          <w:sz w:val="28"/>
          <w:szCs w:val="28"/>
          <w:lang w:eastAsia="ru-RU"/>
        </w:rPr>
        <w:t xml:space="preserve"> является имущество предприятия, к которому относятся основные средства. При этом основные средства для целей налогообложения должны учитываться по остаточной стоимости.</w:t>
      </w:r>
      <w:r w:rsidRPr="00BD7229">
        <w:rPr>
          <w:rFonts w:ascii="Times New Roman" w:eastAsia="Times New Roman" w:hAnsi="Times New Roman" w:cs="Times New Roman"/>
          <w:sz w:val="24"/>
          <w:szCs w:val="24"/>
          <w:lang w:eastAsia="ru-RU"/>
        </w:rPr>
        <w:t xml:space="preserve">   </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i/>
          <w:sz w:val="28"/>
          <w:szCs w:val="28"/>
          <w:lang w:eastAsia="ru-RU"/>
        </w:rPr>
        <w:t xml:space="preserve">     Налоговой базой</w:t>
      </w:r>
      <w:r w:rsidRPr="00BD7229">
        <w:rPr>
          <w:rFonts w:ascii="Times New Roman" w:eastAsia="Times New Roman" w:hAnsi="Times New Roman" w:cs="Times New Roman"/>
          <w:sz w:val="28"/>
          <w:szCs w:val="28"/>
          <w:lang w:eastAsia="ru-RU"/>
        </w:rPr>
        <w:t xml:space="preserve"> является среднегодовая стоимость имущества предприятия за вычетом стоимости имущества, не используемого в производственном процессе организации.</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При определении среднегодовой стоимости имущества в него включаются отражаемые  в активе баланса остатки по счетам бухгалтерского учета.</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Налоговые ставки устанавливаются законами субъектов </w:t>
      </w:r>
      <w:r>
        <w:rPr>
          <w:rFonts w:ascii="Times New Roman" w:eastAsia="Times New Roman" w:hAnsi="Times New Roman" w:cs="Times New Roman"/>
          <w:sz w:val="28"/>
          <w:szCs w:val="28"/>
          <w:lang w:eastAsia="ru-RU"/>
        </w:rPr>
        <w:t>РК</w:t>
      </w:r>
      <w:r w:rsidRPr="00BD7229">
        <w:rPr>
          <w:rFonts w:ascii="Times New Roman" w:eastAsia="Times New Roman" w:hAnsi="Times New Roman" w:cs="Times New Roman"/>
          <w:sz w:val="28"/>
          <w:szCs w:val="28"/>
          <w:lang w:eastAsia="ru-RU"/>
        </w:rPr>
        <w:t xml:space="preserve"> и не могут превышать </w:t>
      </w:r>
      <w:r w:rsidRPr="00BD7229">
        <w:rPr>
          <w:rFonts w:ascii="Times New Roman" w:eastAsia="Times New Roman" w:hAnsi="Times New Roman" w:cs="Times New Roman"/>
          <w:i/>
          <w:sz w:val="28"/>
          <w:szCs w:val="28"/>
          <w:lang w:eastAsia="ru-RU"/>
        </w:rPr>
        <w:t>2,2</w:t>
      </w:r>
      <w:r w:rsidRPr="00BD7229">
        <w:rPr>
          <w:rFonts w:ascii="Times New Roman" w:eastAsia="Times New Roman" w:hAnsi="Times New Roman" w:cs="Times New Roman"/>
          <w:sz w:val="28"/>
          <w:szCs w:val="28"/>
          <w:lang w:eastAsia="ru-RU"/>
        </w:rPr>
        <w:t xml:space="preserve"> %. Допускается установление дифференцированных налоговых ставок в зависимости от категорий налогоплательщиков и (или) имущества, признаваемого объектом налогообложения.</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Устанавливать ставку налога для отдельных предприятий не разрешается. Сумма налога исчисляется налогоплательщиками самостоятельно, поквартально,  нарастающим итогом с начала года, исходя из определенной за отчетный период фактической среднегодовой стоимости имущества, рассчитанной с учетом разрешенного законом уменьшения стоимости имущества соответствующих объектов и ставки налога.</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Вместе с квартальными и годовыми бухгалтерскими отчетами в установленные сроки предприятие предоставляет в налоговые органы по месту  своего нахождения по установленным формам расчет налога на имущество и расчет среднегодовой стоимости имущества.</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Исчисленная налогоплательщиками сумма налога вносится в бюджет и относится на финансовый результат деятельности предприятия.</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Сумма налога, подлежащая  уплате в бюджет, определяется с учетом ранее начисленных платежей за отчетный период.</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Уплата налога на имущество предприятия производится по квартальным расчетам в пятидневный срок со дня, установленного для предоставления бухгалтерского отчета за квартал, по годовым расчетам в десятидневный срок со дня, установленного для предоставления бухгалтерского отчета за год.</w:t>
      </w:r>
    </w:p>
    <w:p w:rsidR="00BD7229" w:rsidRPr="00BD7229" w:rsidRDefault="00BD7229" w:rsidP="00BD7229">
      <w:pPr>
        <w:tabs>
          <w:tab w:val="left" w:pos="1260"/>
        </w:tabs>
        <w:spacing w:after="0" w:line="240" w:lineRule="auto"/>
        <w:ind w:firstLine="1080"/>
        <w:jc w:val="center"/>
        <w:rPr>
          <w:rFonts w:ascii="Times New Roman" w:eastAsia="Times New Roman" w:hAnsi="Times New Roman" w:cs="Times New Roman"/>
          <w:b/>
          <w:sz w:val="28"/>
          <w:szCs w:val="28"/>
          <w:lang w:eastAsia="ru-RU"/>
        </w:rPr>
      </w:pPr>
    </w:p>
    <w:p w:rsidR="00BD7229" w:rsidRPr="00BD7229" w:rsidRDefault="00BD7229" w:rsidP="00BD7229">
      <w:pPr>
        <w:tabs>
          <w:tab w:val="left" w:pos="1260"/>
        </w:tabs>
        <w:spacing w:after="0" w:line="240" w:lineRule="auto"/>
        <w:ind w:firstLine="1080"/>
        <w:rPr>
          <w:rFonts w:ascii="Times New Roman" w:eastAsia="Times New Roman" w:hAnsi="Times New Roman" w:cs="Times New Roman"/>
          <w:b/>
          <w:sz w:val="28"/>
          <w:szCs w:val="28"/>
          <w:lang w:eastAsia="ru-RU"/>
        </w:rPr>
      </w:pPr>
      <w:r w:rsidRPr="00BD7229">
        <w:rPr>
          <w:rFonts w:ascii="Times New Roman" w:eastAsia="Times New Roman" w:hAnsi="Times New Roman" w:cs="Times New Roman"/>
          <w:b/>
          <w:sz w:val="28"/>
          <w:szCs w:val="28"/>
          <w:lang w:eastAsia="ru-RU"/>
        </w:rPr>
        <w:t>6 Учёт транспортного налога</w:t>
      </w:r>
    </w:p>
    <w:p w:rsidR="00BD7229" w:rsidRPr="00BD7229" w:rsidRDefault="00BD7229" w:rsidP="00BD7229">
      <w:pPr>
        <w:spacing w:after="0" w:line="240" w:lineRule="auto"/>
        <w:jc w:val="both"/>
        <w:rPr>
          <w:rFonts w:ascii="Times New Roman" w:eastAsia="Times New Roman" w:hAnsi="Times New Roman" w:cs="Times New Roman"/>
          <w:i/>
          <w:sz w:val="28"/>
          <w:szCs w:val="28"/>
          <w:lang w:eastAsia="ru-RU"/>
        </w:rPr>
      </w:pPr>
      <w:r w:rsidRPr="00BD7229">
        <w:rPr>
          <w:rFonts w:ascii="Times New Roman" w:eastAsia="Times New Roman" w:hAnsi="Times New Roman" w:cs="Times New Roman"/>
          <w:sz w:val="28"/>
          <w:szCs w:val="28"/>
          <w:lang w:eastAsia="ru-RU"/>
        </w:rPr>
        <w:t xml:space="preserve">      Условия взимания транспортного налога оговорены в гл. 28 НК </w:t>
      </w:r>
      <w:r w:rsidRPr="00BD7229">
        <w:rPr>
          <w:rFonts w:ascii="Times New Roman" w:eastAsia="Times New Roman" w:hAnsi="Times New Roman" w:cs="Times New Roman"/>
          <w:i/>
          <w:sz w:val="28"/>
          <w:szCs w:val="28"/>
          <w:lang w:eastAsia="ru-RU"/>
        </w:rPr>
        <w:t>«Транспортный налог».</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На основании ст. 357 НК </w:t>
      </w:r>
      <w:r w:rsidRPr="00BD7229">
        <w:rPr>
          <w:rFonts w:ascii="Times New Roman" w:eastAsia="Times New Roman" w:hAnsi="Times New Roman" w:cs="Times New Roman"/>
          <w:i/>
          <w:sz w:val="28"/>
          <w:szCs w:val="28"/>
          <w:lang w:eastAsia="ru-RU"/>
        </w:rPr>
        <w:t>налогоплательщиками</w:t>
      </w:r>
      <w:r w:rsidRPr="00BD7229">
        <w:rPr>
          <w:rFonts w:ascii="Times New Roman" w:eastAsia="Times New Roman" w:hAnsi="Times New Roman" w:cs="Times New Roman"/>
          <w:sz w:val="28"/>
          <w:szCs w:val="28"/>
          <w:lang w:eastAsia="ru-RU"/>
        </w:rPr>
        <w:t xml:space="preserve"> являются лица, на которых в соответствии с законодательством зарегистрированы транспортные средства, признаваемые объектом налогообложения.  </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налогоплательщиком является лицо, указанное в этой доверенности.</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lastRenderedPageBreak/>
        <w:t xml:space="preserve">     На основании ст. 358 НК Р</w:t>
      </w:r>
      <w:r>
        <w:rPr>
          <w:rFonts w:ascii="Times New Roman" w:eastAsia="Times New Roman" w:hAnsi="Times New Roman" w:cs="Times New Roman"/>
          <w:sz w:val="28"/>
          <w:szCs w:val="28"/>
          <w:lang w:eastAsia="ru-RU"/>
        </w:rPr>
        <w:t>К</w:t>
      </w:r>
      <w:r w:rsidRPr="00BD7229">
        <w:rPr>
          <w:rFonts w:ascii="Times New Roman" w:eastAsia="Times New Roman" w:hAnsi="Times New Roman" w:cs="Times New Roman"/>
          <w:sz w:val="28"/>
          <w:szCs w:val="28"/>
          <w:lang w:eastAsia="ru-RU"/>
        </w:rPr>
        <w:t xml:space="preserve"> </w:t>
      </w:r>
      <w:r w:rsidRPr="00BD7229">
        <w:rPr>
          <w:rFonts w:ascii="Times New Roman" w:eastAsia="Times New Roman" w:hAnsi="Times New Roman" w:cs="Times New Roman"/>
          <w:i/>
          <w:sz w:val="28"/>
          <w:szCs w:val="28"/>
          <w:lang w:eastAsia="ru-RU"/>
        </w:rPr>
        <w:t>объектом налогообложения</w:t>
      </w:r>
      <w:r w:rsidRPr="00BD7229">
        <w:rPr>
          <w:rFonts w:ascii="Times New Roman" w:eastAsia="Times New Roman" w:hAnsi="Times New Roman" w:cs="Times New Roman"/>
          <w:sz w:val="28"/>
          <w:szCs w:val="28"/>
          <w:lang w:eastAsia="ru-RU"/>
        </w:rPr>
        <w:t xml:space="preserve"> признаются автомобили, мотоциклы, автобусы, самолеты, вертолеты, яхты, катера и другие транспортные средства.</w:t>
      </w:r>
    </w:p>
    <w:p w:rsidR="00BD7229" w:rsidRPr="00BD7229" w:rsidRDefault="00BD7229" w:rsidP="00BD7229">
      <w:pPr>
        <w:spacing w:after="0" w:line="240" w:lineRule="auto"/>
        <w:ind w:firstLine="360"/>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Не являются объектом налогообложения:  </w:t>
      </w:r>
    </w:p>
    <w:p w:rsidR="00BD7229" w:rsidRPr="00BD7229" w:rsidRDefault="00BD7229" w:rsidP="00BD7229">
      <w:pPr>
        <w:numPr>
          <w:ilvl w:val="0"/>
          <w:numId w:val="36"/>
        </w:num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весельные и моторные лодки с двигателем мощностью не свыше пяти лошадиных сил; </w:t>
      </w:r>
    </w:p>
    <w:p w:rsidR="00BD7229" w:rsidRPr="00BD7229" w:rsidRDefault="00BD7229" w:rsidP="00BD7229">
      <w:pPr>
        <w:numPr>
          <w:ilvl w:val="0"/>
          <w:numId w:val="36"/>
        </w:num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легковые автомобили, оборудованные для использования инвалидами до 100 лошадиных сил; </w:t>
      </w:r>
    </w:p>
    <w:p w:rsidR="00BD7229" w:rsidRPr="00BD7229" w:rsidRDefault="00BD7229" w:rsidP="00BD7229">
      <w:pPr>
        <w:numPr>
          <w:ilvl w:val="0"/>
          <w:numId w:val="36"/>
        </w:num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промысловые морские и речные суда;</w:t>
      </w:r>
    </w:p>
    <w:p w:rsidR="00BD7229" w:rsidRPr="00BD7229" w:rsidRDefault="00BD7229" w:rsidP="00BD7229">
      <w:pPr>
        <w:numPr>
          <w:ilvl w:val="0"/>
          <w:numId w:val="36"/>
        </w:num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пассажирские и грузовые морские, речные и воздушные суда;</w:t>
      </w:r>
    </w:p>
    <w:p w:rsidR="00BD7229" w:rsidRPr="00BD7229" w:rsidRDefault="00BD7229" w:rsidP="00BD7229">
      <w:pPr>
        <w:numPr>
          <w:ilvl w:val="0"/>
          <w:numId w:val="36"/>
        </w:num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тракторы, комбайны, зарегистрированные на сельскохозяйственных товаропроизводителей; </w:t>
      </w:r>
    </w:p>
    <w:p w:rsidR="00BD7229" w:rsidRPr="00BD7229" w:rsidRDefault="00BD7229" w:rsidP="00BD7229">
      <w:pPr>
        <w:numPr>
          <w:ilvl w:val="0"/>
          <w:numId w:val="36"/>
        </w:num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транспортные средства, принадлежащие органам исполнительной власти, где предусмотрена  военная служба; </w:t>
      </w:r>
    </w:p>
    <w:p w:rsidR="00BD7229" w:rsidRPr="00BD7229" w:rsidRDefault="00BD7229" w:rsidP="00BD7229">
      <w:pPr>
        <w:numPr>
          <w:ilvl w:val="0"/>
          <w:numId w:val="36"/>
        </w:num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транспортные средства, находящиеся в розыске; </w:t>
      </w:r>
    </w:p>
    <w:p w:rsidR="00BD7229" w:rsidRPr="00BD7229" w:rsidRDefault="00BD7229" w:rsidP="00BD7229">
      <w:pPr>
        <w:numPr>
          <w:ilvl w:val="0"/>
          <w:numId w:val="36"/>
        </w:num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самолеты и вертолеты санитарной авиации и медицинской службы. </w:t>
      </w:r>
      <w:r w:rsidRPr="00BD7229">
        <w:rPr>
          <w:rFonts w:ascii="Times New Roman" w:eastAsia="Times New Roman" w:hAnsi="Times New Roman" w:cs="Times New Roman"/>
          <w:sz w:val="24"/>
          <w:szCs w:val="24"/>
          <w:lang w:eastAsia="ru-RU"/>
        </w:rPr>
        <w:t xml:space="preserve">  </w:t>
      </w:r>
    </w:p>
    <w:p w:rsidR="00BD7229" w:rsidRPr="00BD7229" w:rsidRDefault="00BD7229" w:rsidP="00BD7229">
      <w:pPr>
        <w:spacing w:after="0" w:line="240" w:lineRule="auto"/>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Налогоплательщики, являющиеся  организациями, исчисляют сумму налога самостоятельно.</w:t>
      </w:r>
    </w:p>
    <w:p w:rsidR="00BD7229" w:rsidRPr="00BD7229" w:rsidRDefault="00BD7229" w:rsidP="00BD7229">
      <w:pPr>
        <w:tabs>
          <w:tab w:val="left" w:pos="840"/>
          <w:tab w:val="left" w:pos="1605"/>
        </w:tabs>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Сумма налога, подлежащая уплате, налогоплательщиками являются физические лица,  исчисляется налоговыми органами на основании сведений предоставленных органов государственной регистрации транспортных средств  на территории Р</w:t>
      </w:r>
      <w:r>
        <w:rPr>
          <w:rFonts w:ascii="Times New Roman" w:eastAsia="Times New Roman" w:hAnsi="Times New Roman" w:cs="Times New Roman"/>
          <w:sz w:val="28"/>
          <w:szCs w:val="28"/>
          <w:lang w:eastAsia="ru-RU"/>
        </w:rPr>
        <w:t>К</w:t>
      </w:r>
    </w:p>
    <w:p w:rsidR="00BD7229" w:rsidRPr="00BD7229" w:rsidRDefault="00BD7229" w:rsidP="00BD7229">
      <w:pPr>
        <w:tabs>
          <w:tab w:val="left" w:pos="840"/>
          <w:tab w:val="left" w:pos="1605"/>
        </w:tabs>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Сумма налога исчисляется в отношении каждого транспортного средства как произведение соответствующей налоговой базы и налоговой ставки.</w:t>
      </w:r>
    </w:p>
    <w:p w:rsidR="00BD7229" w:rsidRPr="00BD7229" w:rsidRDefault="00BD7229" w:rsidP="00BD7229">
      <w:pPr>
        <w:spacing w:after="0" w:line="240" w:lineRule="auto"/>
        <w:jc w:val="both"/>
        <w:rPr>
          <w:rFonts w:ascii="Times New Roman" w:eastAsia="Times New Roman" w:hAnsi="Times New Roman" w:cs="Times New Roman"/>
          <w:sz w:val="28"/>
          <w:szCs w:val="28"/>
          <w:lang w:eastAsia="ru-RU"/>
        </w:rPr>
      </w:pPr>
      <w:r w:rsidRPr="00BD7229">
        <w:rPr>
          <w:rFonts w:ascii="Times New Roman" w:eastAsia="Times New Roman" w:hAnsi="Times New Roman" w:cs="Times New Roman"/>
          <w:sz w:val="28"/>
          <w:szCs w:val="28"/>
          <w:lang w:eastAsia="ru-RU"/>
        </w:rPr>
        <w:t xml:space="preserve">    Налоговое уведомление о подлежащей уплате сумме налога вручается налогоплательщику, являющемуся физическим лицом, налоговым органом в срок не позднее первого июня года налогового периода. </w:t>
      </w:r>
    </w:p>
    <w:p w:rsidR="00E25484" w:rsidRDefault="00E25484" w:rsidP="00B62BA9">
      <w:pPr>
        <w:spacing w:after="0" w:line="240" w:lineRule="auto"/>
        <w:ind w:firstLine="709"/>
        <w:jc w:val="both"/>
        <w:rPr>
          <w:rFonts w:ascii="Times New Roman" w:hAnsi="Times New Roman" w:cs="Times New Roman"/>
          <w:b/>
          <w:color w:val="000000" w:themeColor="text1"/>
          <w:sz w:val="28"/>
          <w:szCs w:val="28"/>
          <w:lang w:val="en-US"/>
        </w:rPr>
      </w:pPr>
    </w:p>
    <w:p w:rsidR="00E25484" w:rsidRDefault="00E25484" w:rsidP="00B62BA9">
      <w:pPr>
        <w:spacing w:after="0" w:line="240" w:lineRule="auto"/>
        <w:ind w:firstLine="709"/>
        <w:jc w:val="both"/>
        <w:rPr>
          <w:rFonts w:ascii="Times New Roman" w:hAnsi="Times New Roman" w:cs="Times New Roman"/>
          <w:b/>
          <w:color w:val="000000" w:themeColor="text1"/>
          <w:sz w:val="28"/>
          <w:szCs w:val="28"/>
          <w:lang w:val="en-US"/>
        </w:rPr>
      </w:pPr>
    </w:p>
    <w:p w:rsidR="00A47EA1" w:rsidRPr="00E25484" w:rsidRDefault="00F23B3E" w:rsidP="00B62BA9">
      <w:pPr>
        <w:spacing w:after="0" w:line="240" w:lineRule="auto"/>
        <w:ind w:firstLine="709"/>
        <w:jc w:val="both"/>
        <w:rPr>
          <w:rFonts w:ascii="Times New Roman" w:hAnsi="Times New Roman" w:cs="Times New Roman"/>
          <w:b/>
          <w:color w:val="000000" w:themeColor="text1"/>
          <w:sz w:val="28"/>
          <w:szCs w:val="28"/>
          <w:lang w:val="en-US"/>
        </w:rPr>
      </w:pPr>
      <w:r w:rsidRPr="00E25484">
        <w:rPr>
          <w:rFonts w:ascii="Times New Roman" w:hAnsi="Times New Roman" w:cs="Times New Roman"/>
          <w:b/>
          <w:color w:val="000000" w:themeColor="text1"/>
          <w:sz w:val="28"/>
          <w:szCs w:val="28"/>
        </w:rPr>
        <w:t>Контрольные</w:t>
      </w:r>
      <w:r w:rsidRPr="00E25484">
        <w:rPr>
          <w:rFonts w:ascii="Times New Roman" w:hAnsi="Times New Roman" w:cs="Times New Roman"/>
          <w:b/>
          <w:color w:val="000000" w:themeColor="text1"/>
          <w:sz w:val="28"/>
          <w:szCs w:val="28"/>
          <w:lang w:val="en-US"/>
        </w:rPr>
        <w:t xml:space="preserve"> </w:t>
      </w:r>
      <w:r w:rsidRPr="00E25484">
        <w:rPr>
          <w:rFonts w:ascii="Times New Roman" w:hAnsi="Times New Roman" w:cs="Times New Roman"/>
          <w:b/>
          <w:color w:val="000000" w:themeColor="text1"/>
          <w:sz w:val="28"/>
          <w:szCs w:val="28"/>
        </w:rPr>
        <w:t>вопросы</w:t>
      </w:r>
      <w:r w:rsidR="00A47EA1" w:rsidRPr="00E25484">
        <w:rPr>
          <w:rFonts w:ascii="Times New Roman" w:hAnsi="Times New Roman" w:cs="Times New Roman"/>
          <w:b/>
          <w:color w:val="000000" w:themeColor="text1"/>
          <w:sz w:val="28"/>
          <w:szCs w:val="28"/>
          <w:lang w:val="en-US"/>
        </w:rPr>
        <w:t>:</w:t>
      </w:r>
    </w:p>
    <w:p w:rsidR="00A47EA1" w:rsidRPr="00E25484" w:rsidRDefault="00A47EA1" w:rsidP="00B62BA9">
      <w:pPr>
        <w:spacing w:after="0" w:line="240" w:lineRule="auto"/>
        <w:ind w:firstLine="709"/>
        <w:jc w:val="both"/>
        <w:rPr>
          <w:rFonts w:ascii="Times New Roman" w:hAnsi="Times New Roman" w:cs="Times New Roman"/>
          <w:color w:val="000000" w:themeColor="text1"/>
          <w:sz w:val="28"/>
          <w:szCs w:val="28"/>
        </w:rPr>
      </w:pPr>
      <w:r w:rsidRPr="00E25484">
        <w:rPr>
          <w:rFonts w:ascii="Times New Roman" w:hAnsi="Times New Roman" w:cs="Times New Roman"/>
          <w:color w:val="000000" w:themeColor="text1"/>
          <w:sz w:val="28"/>
          <w:szCs w:val="28"/>
        </w:rPr>
        <w:t xml:space="preserve">1 </w:t>
      </w:r>
      <w:r w:rsidR="00E25484">
        <w:rPr>
          <w:rFonts w:ascii="Times New Roman" w:hAnsi="Times New Roman" w:cs="Times New Roman"/>
          <w:color w:val="000000" w:themeColor="text1"/>
          <w:sz w:val="28"/>
          <w:szCs w:val="28"/>
        </w:rPr>
        <w:t xml:space="preserve">Что является объектом </w:t>
      </w:r>
      <w:proofErr w:type="spellStart"/>
      <w:r w:rsidR="00E25484">
        <w:rPr>
          <w:rFonts w:ascii="Times New Roman" w:hAnsi="Times New Roman" w:cs="Times New Roman"/>
          <w:color w:val="000000" w:themeColor="text1"/>
          <w:sz w:val="28"/>
          <w:szCs w:val="28"/>
        </w:rPr>
        <w:t>налогооблажения</w:t>
      </w:r>
      <w:proofErr w:type="spellEnd"/>
      <w:r w:rsidR="00E25484">
        <w:rPr>
          <w:rFonts w:ascii="Times New Roman" w:hAnsi="Times New Roman" w:cs="Times New Roman"/>
          <w:color w:val="000000" w:themeColor="text1"/>
          <w:sz w:val="28"/>
          <w:szCs w:val="28"/>
        </w:rPr>
        <w:t>?</w:t>
      </w:r>
    </w:p>
    <w:p w:rsidR="00BF40FB" w:rsidRPr="00E25484" w:rsidRDefault="00A47EA1" w:rsidP="00B62BA9">
      <w:pPr>
        <w:spacing w:after="0" w:line="240" w:lineRule="auto"/>
        <w:ind w:firstLine="709"/>
        <w:jc w:val="both"/>
        <w:rPr>
          <w:rFonts w:ascii="Times New Roman" w:hAnsi="Times New Roman" w:cs="Times New Roman"/>
          <w:color w:val="000000" w:themeColor="text1"/>
          <w:sz w:val="28"/>
          <w:szCs w:val="28"/>
        </w:rPr>
      </w:pPr>
      <w:r w:rsidRPr="00E25484">
        <w:rPr>
          <w:rFonts w:ascii="Times New Roman" w:hAnsi="Times New Roman" w:cs="Times New Roman"/>
          <w:color w:val="000000" w:themeColor="text1"/>
          <w:sz w:val="28"/>
          <w:szCs w:val="28"/>
        </w:rPr>
        <w:t>2</w:t>
      </w:r>
      <w:proofErr w:type="gramStart"/>
      <w:r w:rsidR="00E25484">
        <w:rPr>
          <w:rFonts w:ascii="Times New Roman" w:hAnsi="Times New Roman" w:cs="Times New Roman"/>
          <w:color w:val="000000" w:themeColor="text1"/>
          <w:sz w:val="28"/>
          <w:szCs w:val="28"/>
        </w:rPr>
        <w:t xml:space="preserve"> Д</w:t>
      </w:r>
      <w:proofErr w:type="gramEnd"/>
      <w:r w:rsidR="00E25484">
        <w:rPr>
          <w:rFonts w:ascii="Times New Roman" w:hAnsi="Times New Roman" w:cs="Times New Roman"/>
          <w:color w:val="000000" w:themeColor="text1"/>
          <w:sz w:val="28"/>
          <w:szCs w:val="28"/>
        </w:rPr>
        <w:t>айте определение понятию налоговая база</w:t>
      </w:r>
    </w:p>
    <w:p w:rsidR="00BF40FB" w:rsidRPr="00E25484" w:rsidRDefault="00A47EA1" w:rsidP="00B62BA9">
      <w:pPr>
        <w:spacing w:after="0" w:line="240" w:lineRule="auto"/>
        <w:ind w:firstLine="709"/>
        <w:jc w:val="both"/>
        <w:rPr>
          <w:rFonts w:ascii="Times New Roman" w:hAnsi="Times New Roman" w:cs="Times New Roman"/>
          <w:color w:val="000000" w:themeColor="text1"/>
          <w:sz w:val="28"/>
          <w:szCs w:val="28"/>
        </w:rPr>
      </w:pPr>
      <w:r w:rsidRPr="00E25484">
        <w:rPr>
          <w:rFonts w:ascii="Times New Roman" w:hAnsi="Times New Roman" w:cs="Times New Roman"/>
          <w:color w:val="000000" w:themeColor="text1"/>
          <w:sz w:val="28"/>
          <w:szCs w:val="28"/>
        </w:rPr>
        <w:t>3</w:t>
      </w:r>
      <w:r w:rsidR="00E25484">
        <w:rPr>
          <w:rFonts w:ascii="Times New Roman" w:hAnsi="Times New Roman" w:cs="Times New Roman"/>
          <w:color w:val="000000" w:themeColor="text1"/>
          <w:sz w:val="28"/>
          <w:szCs w:val="28"/>
        </w:rPr>
        <w:t xml:space="preserve"> Порядок учета налога на прибыль?</w:t>
      </w:r>
    </w:p>
    <w:p w:rsidR="00A47EA1" w:rsidRPr="00E25484" w:rsidRDefault="00BF40FB" w:rsidP="00B62BA9">
      <w:pPr>
        <w:spacing w:after="0" w:line="240" w:lineRule="auto"/>
        <w:ind w:firstLine="709"/>
        <w:jc w:val="both"/>
        <w:rPr>
          <w:rFonts w:ascii="Times New Roman" w:hAnsi="Times New Roman" w:cs="Times New Roman"/>
          <w:color w:val="000000" w:themeColor="text1"/>
          <w:sz w:val="28"/>
          <w:szCs w:val="28"/>
        </w:rPr>
      </w:pPr>
      <w:r w:rsidRPr="00E25484">
        <w:rPr>
          <w:rFonts w:ascii="Times New Roman" w:hAnsi="Times New Roman" w:cs="Times New Roman"/>
          <w:color w:val="000000" w:themeColor="text1"/>
          <w:sz w:val="28"/>
          <w:szCs w:val="28"/>
        </w:rPr>
        <w:t>4</w:t>
      </w:r>
      <w:r w:rsidR="00E25484">
        <w:rPr>
          <w:rFonts w:ascii="Times New Roman" w:hAnsi="Times New Roman" w:cs="Times New Roman"/>
          <w:color w:val="000000" w:themeColor="text1"/>
          <w:sz w:val="28"/>
          <w:szCs w:val="28"/>
        </w:rPr>
        <w:t xml:space="preserve"> Что называют базовой доходностью? </w:t>
      </w:r>
    </w:p>
    <w:p w:rsidR="00A47EA1" w:rsidRPr="00E25484" w:rsidRDefault="00A47EA1" w:rsidP="00B62BA9">
      <w:pPr>
        <w:spacing w:after="0" w:line="240" w:lineRule="auto"/>
        <w:ind w:firstLine="709"/>
        <w:jc w:val="both"/>
        <w:rPr>
          <w:rFonts w:ascii="Times New Roman" w:hAnsi="Times New Roman" w:cs="Times New Roman"/>
          <w:color w:val="000000" w:themeColor="text1"/>
          <w:sz w:val="28"/>
          <w:szCs w:val="28"/>
        </w:rPr>
      </w:pPr>
      <w:r w:rsidRPr="00E25484">
        <w:rPr>
          <w:rFonts w:ascii="Times New Roman" w:hAnsi="Times New Roman" w:cs="Times New Roman"/>
          <w:color w:val="000000" w:themeColor="text1"/>
          <w:sz w:val="28"/>
          <w:szCs w:val="28"/>
        </w:rPr>
        <w:t>5</w:t>
      </w:r>
      <w:r w:rsidR="00E25484">
        <w:rPr>
          <w:rFonts w:ascii="Times New Roman" w:hAnsi="Times New Roman" w:cs="Times New Roman"/>
          <w:color w:val="000000" w:themeColor="text1"/>
          <w:sz w:val="28"/>
          <w:szCs w:val="28"/>
        </w:rPr>
        <w:t xml:space="preserve"> </w:t>
      </w:r>
      <w:r w:rsidR="00616633">
        <w:rPr>
          <w:rFonts w:ascii="Times New Roman" w:hAnsi="Times New Roman" w:cs="Times New Roman"/>
          <w:color w:val="000000" w:themeColor="text1"/>
          <w:sz w:val="28"/>
          <w:szCs w:val="28"/>
        </w:rPr>
        <w:t>Определение понятия налоговый период?</w:t>
      </w:r>
    </w:p>
    <w:p w:rsidR="00DF11C4" w:rsidRDefault="00DF11C4" w:rsidP="00B62BA9">
      <w:pPr>
        <w:spacing w:after="0" w:line="240" w:lineRule="auto"/>
        <w:ind w:firstLine="709"/>
        <w:jc w:val="both"/>
        <w:rPr>
          <w:rFonts w:ascii="Times New Roman" w:hAnsi="Times New Roman" w:cs="Times New Roman"/>
          <w:b/>
          <w:sz w:val="28"/>
          <w:szCs w:val="28"/>
        </w:rPr>
      </w:pPr>
    </w:p>
    <w:p w:rsidR="00DF11C4" w:rsidRDefault="00DF11C4" w:rsidP="00B62BA9">
      <w:pPr>
        <w:spacing w:after="0" w:line="240" w:lineRule="auto"/>
        <w:ind w:firstLine="709"/>
        <w:jc w:val="both"/>
        <w:rPr>
          <w:rFonts w:ascii="Times New Roman" w:hAnsi="Times New Roman" w:cs="Times New Roman"/>
          <w:b/>
          <w:sz w:val="28"/>
          <w:szCs w:val="28"/>
        </w:rPr>
      </w:pPr>
    </w:p>
    <w:p w:rsidR="001A609B" w:rsidRPr="001A609B" w:rsidRDefault="001A609B" w:rsidP="001A609B">
      <w:pPr>
        <w:spacing w:after="0" w:line="240" w:lineRule="auto"/>
        <w:ind w:firstLine="709"/>
        <w:jc w:val="both"/>
        <w:rPr>
          <w:rFonts w:ascii="Times New Roman" w:eastAsia="Times New Roman" w:hAnsi="Times New Roman" w:cs="Times New Roman"/>
          <w:b/>
          <w:sz w:val="28"/>
          <w:szCs w:val="28"/>
          <w:lang w:eastAsia="ru-RU"/>
        </w:rPr>
      </w:pPr>
      <w:r w:rsidRPr="001A609B">
        <w:rPr>
          <w:rFonts w:ascii="Times New Roman" w:eastAsia="Times New Roman" w:hAnsi="Times New Roman" w:cs="Times New Roman"/>
          <w:b/>
          <w:sz w:val="28"/>
          <w:szCs w:val="28"/>
          <w:lang w:eastAsia="ru-RU"/>
        </w:rPr>
        <w:t>Керимов В.Э.  Бухгалтерский учёт на предприятиях пищевой промышленности: с 2</w:t>
      </w:r>
      <w:r>
        <w:rPr>
          <w:rFonts w:ascii="Times New Roman" w:eastAsia="Times New Roman" w:hAnsi="Times New Roman" w:cs="Times New Roman"/>
          <w:b/>
          <w:sz w:val="28"/>
          <w:szCs w:val="28"/>
          <w:lang w:eastAsia="ru-RU"/>
        </w:rPr>
        <w:t>04</w:t>
      </w:r>
    </w:p>
    <w:p w:rsidR="00DF11C4" w:rsidRDefault="00DF11C4" w:rsidP="00B62BA9">
      <w:pPr>
        <w:spacing w:after="0" w:line="240" w:lineRule="auto"/>
        <w:ind w:firstLine="709"/>
        <w:jc w:val="both"/>
        <w:rPr>
          <w:rFonts w:ascii="Times New Roman" w:hAnsi="Times New Roman" w:cs="Times New Roman"/>
          <w:b/>
          <w:sz w:val="28"/>
          <w:szCs w:val="28"/>
        </w:rPr>
      </w:pPr>
    </w:p>
    <w:p w:rsidR="00BD7229" w:rsidRDefault="00BD7229" w:rsidP="00B62BA9">
      <w:pPr>
        <w:spacing w:after="0" w:line="240" w:lineRule="auto"/>
        <w:ind w:firstLine="709"/>
        <w:jc w:val="both"/>
        <w:rPr>
          <w:rFonts w:ascii="Times New Roman" w:hAnsi="Times New Roman" w:cs="Times New Roman"/>
          <w:b/>
          <w:sz w:val="28"/>
          <w:szCs w:val="28"/>
        </w:rPr>
      </w:pPr>
    </w:p>
    <w:p w:rsidR="00BD7229" w:rsidRDefault="00BD7229" w:rsidP="00B62BA9">
      <w:pPr>
        <w:spacing w:after="0" w:line="240" w:lineRule="auto"/>
        <w:ind w:firstLine="709"/>
        <w:jc w:val="both"/>
        <w:rPr>
          <w:rFonts w:ascii="Times New Roman" w:hAnsi="Times New Roman" w:cs="Times New Roman"/>
          <w:b/>
          <w:sz w:val="28"/>
          <w:szCs w:val="28"/>
        </w:rPr>
      </w:pPr>
    </w:p>
    <w:p w:rsidR="00EF02D5" w:rsidRDefault="00EF02D5" w:rsidP="00B62BA9">
      <w:pPr>
        <w:spacing w:after="0" w:line="240" w:lineRule="auto"/>
        <w:ind w:firstLine="709"/>
        <w:jc w:val="both"/>
        <w:rPr>
          <w:rFonts w:ascii="Times New Roman" w:hAnsi="Times New Roman" w:cs="Times New Roman"/>
          <w:b/>
          <w:sz w:val="28"/>
          <w:szCs w:val="28"/>
        </w:rPr>
      </w:pPr>
    </w:p>
    <w:p w:rsidR="00EF02D5" w:rsidRDefault="00EF02D5" w:rsidP="00B62BA9">
      <w:pPr>
        <w:spacing w:after="0" w:line="240" w:lineRule="auto"/>
        <w:ind w:firstLine="709"/>
        <w:jc w:val="both"/>
        <w:rPr>
          <w:rFonts w:ascii="Times New Roman" w:hAnsi="Times New Roman" w:cs="Times New Roman"/>
          <w:b/>
          <w:sz w:val="28"/>
          <w:szCs w:val="28"/>
        </w:rPr>
      </w:pPr>
    </w:p>
    <w:p w:rsidR="00EF02D5" w:rsidRDefault="00EF02D5" w:rsidP="00B62BA9">
      <w:pPr>
        <w:spacing w:after="0" w:line="240" w:lineRule="auto"/>
        <w:ind w:firstLine="709"/>
        <w:jc w:val="both"/>
        <w:rPr>
          <w:rFonts w:ascii="Times New Roman" w:hAnsi="Times New Roman" w:cs="Times New Roman"/>
          <w:b/>
          <w:sz w:val="28"/>
          <w:szCs w:val="28"/>
        </w:rPr>
      </w:pPr>
    </w:p>
    <w:p w:rsidR="00D7264E" w:rsidRPr="0025229F" w:rsidRDefault="00F23B3E" w:rsidP="00D7264E">
      <w:pPr>
        <w:spacing w:after="0" w:line="240" w:lineRule="auto"/>
        <w:ind w:firstLine="709"/>
        <w:jc w:val="both"/>
        <w:rPr>
          <w:rFonts w:ascii="Times New Roman" w:hAnsi="Times New Roman" w:cs="Times New Roman"/>
          <w:sz w:val="28"/>
          <w:szCs w:val="28"/>
        </w:rPr>
      </w:pPr>
      <w:r w:rsidRPr="00AC3F45">
        <w:rPr>
          <w:rFonts w:ascii="Times New Roman" w:hAnsi="Times New Roman" w:cs="Times New Roman"/>
          <w:b/>
          <w:sz w:val="28"/>
          <w:szCs w:val="28"/>
        </w:rPr>
        <w:t>Тема 5</w:t>
      </w:r>
      <w:r w:rsidR="00A47EA1" w:rsidRPr="00AC3F45">
        <w:rPr>
          <w:rFonts w:ascii="Times New Roman" w:eastAsia="Times New Roman" w:hAnsi="Times New Roman" w:cs="Times New Roman"/>
          <w:b/>
          <w:sz w:val="28"/>
          <w:szCs w:val="28"/>
          <w:lang w:eastAsia="ru-RU"/>
        </w:rPr>
        <w:t xml:space="preserve"> </w:t>
      </w:r>
      <w:r w:rsidR="00D7264E" w:rsidRPr="0025229F">
        <w:rPr>
          <w:rFonts w:ascii="Times New Roman" w:hAnsi="Times New Roman" w:cs="Times New Roman"/>
          <w:sz w:val="28"/>
          <w:szCs w:val="28"/>
        </w:rPr>
        <w:t>Порядок разработки, рассмотрения и утверждения</w:t>
      </w:r>
    </w:p>
    <w:p w:rsidR="00A47EA1" w:rsidRPr="0025229F" w:rsidRDefault="00D7264E" w:rsidP="00D7264E">
      <w:pPr>
        <w:spacing w:after="0" w:line="240" w:lineRule="auto"/>
        <w:ind w:firstLine="709"/>
        <w:jc w:val="both"/>
        <w:rPr>
          <w:rFonts w:ascii="Times New Roman" w:hAnsi="Times New Roman" w:cs="Times New Roman"/>
          <w:sz w:val="28"/>
          <w:szCs w:val="28"/>
        </w:rPr>
      </w:pPr>
      <w:r w:rsidRPr="0025229F">
        <w:rPr>
          <w:rFonts w:ascii="Times New Roman" w:hAnsi="Times New Roman" w:cs="Times New Roman"/>
          <w:sz w:val="28"/>
          <w:szCs w:val="28"/>
        </w:rPr>
        <w:t>стандартов предприятий</w:t>
      </w:r>
    </w:p>
    <w:p w:rsidR="00BC4C7B" w:rsidRDefault="00BC4C7B" w:rsidP="00B62BA9">
      <w:pPr>
        <w:spacing w:after="0" w:line="240" w:lineRule="auto"/>
        <w:ind w:firstLine="709"/>
        <w:jc w:val="both"/>
        <w:rPr>
          <w:rFonts w:ascii="Times New Roman" w:hAnsi="Times New Roman" w:cs="Times New Roman"/>
          <w:sz w:val="28"/>
          <w:szCs w:val="28"/>
        </w:rPr>
      </w:pPr>
    </w:p>
    <w:p w:rsidR="0025229F" w:rsidRPr="0025229F" w:rsidRDefault="00BC4C7B" w:rsidP="0025229F">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b/>
          <w:sz w:val="28"/>
          <w:szCs w:val="28"/>
        </w:rPr>
        <w:t>Цель:</w:t>
      </w:r>
      <w:r w:rsidR="0025229F">
        <w:rPr>
          <w:rFonts w:ascii="Times New Roman" w:hAnsi="Times New Roman" w:cs="Times New Roman"/>
          <w:b/>
          <w:sz w:val="28"/>
          <w:szCs w:val="28"/>
        </w:rPr>
        <w:t xml:space="preserve"> </w:t>
      </w:r>
      <w:r w:rsidR="0025229F" w:rsidRPr="0025229F">
        <w:rPr>
          <w:rFonts w:ascii="Times New Roman" w:hAnsi="Times New Roman" w:cs="Times New Roman"/>
          <w:sz w:val="28"/>
          <w:szCs w:val="28"/>
        </w:rPr>
        <w:t xml:space="preserve">сформировать представление о </w:t>
      </w:r>
      <w:r w:rsidR="00887D1C">
        <w:rPr>
          <w:rFonts w:ascii="Times New Roman" w:hAnsi="Times New Roman" w:cs="Times New Roman"/>
          <w:sz w:val="28"/>
          <w:szCs w:val="28"/>
        </w:rPr>
        <w:t>п</w:t>
      </w:r>
      <w:r w:rsidR="0025229F" w:rsidRPr="0025229F">
        <w:rPr>
          <w:rFonts w:ascii="Times New Roman" w:hAnsi="Times New Roman" w:cs="Times New Roman"/>
          <w:sz w:val="28"/>
          <w:szCs w:val="28"/>
        </w:rPr>
        <w:t>орядке разработки, рассмотрения и утверждения стандартов предприятий</w:t>
      </w:r>
    </w:p>
    <w:p w:rsidR="00BC4C7B" w:rsidRPr="00BC4C7B" w:rsidRDefault="00BC4C7B" w:rsidP="00B62BA9">
      <w:pPr>
        <w:spacing w:after="0" w:line="240" w:lineRule="auto"/>
        <w:ind w:firstLine="709"/>
        <w:jc w:val="both"/>
        <w:rPr>
          <w:rFonts w:ascii="Times New Roman" w:hAnsi="Times New Roman" w:cs="Times New Roman"/>
          <w:b/>
          <w:sz w:val="28"/>
          <w:szCs w:val="28"/>
        </w:rPr>
      </w:pPr>
    </w:p>
    <w:p w:rsidR="00BC4C7B" w:rsidRPr="00BC4C7B" w:rsidRDefault="00BC4C7B" w:rsidP="00B62BA9">
      <w:pPr>
        <w:spacing w:after="0" w:line="240" w:lineRule="auto"/>
        <w:ind w:firstLine="709"/>
        <w:jc w:val="both"/>
        <w:rPr>
          <w:rFonts w:ascii="Times New Roman" w:hAnsi="Times New Roman" w:cs="Times New Roman"/>
          <w:b/>
          <w:sz w:val="28"/>
          <w:szCs w:val="28"/>
        </w:rPr>
      </w:pPr>
      <w:r w:rsidRPr="00BC4C7B">
        <w:rPr>
          <w:rFonts w:ascii="Times New Roman" w:hAnsi="Times New Roman" w:cs="Times New Roman"/>
          <w:b/>
          <w:sz w:val="28"/>
          <w:szCs w:val="28"/>
        </w:rPr>
        <w:t>План</w:t>
      </w:r>
    </w:p>
    <w:p w:rsidR="00F23B3E" w:rsidRPr="00AC3F45" w:rsidRDefault="00AC3F45" w:rsidP="00B62BA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BC4C7B" w:rsidRPr="00BC4C7B">
        <w:rPr>
          <w:rFonts w:ascii="Times New Roman" w:hAnsi="Times New Roman" w:cs="Times New Roman"/>
          <w:sz w:val="28"/>
          <w:szCs w:val="28"/>
        </w:rPr>
        <w:t>Порядок разработки стандартов</w:t>
      </w:r>
      <w:r w:rsidR="00BC4C7B">
        <w:rPr>
          <w:rFonts w:ascii="Times New Roman" w:hAnsi="Times New Roman" w:cs="Times New Roman"/>
          <w:sz w:val="28"/>
          <w:szCs w:val="28"/>
        </w:rPr>
        <w:t xml:space="preserve"> предприятия</w:t>
      </w:r>
    </w:p>
    <w:p w:rsidR="0011663A" w:rsidRDefault="00AC3F45" w:rsidP="00B62BA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BC4C7B" w:rsidRPr="00BC4C7B">
        <w:rPr>
          <w:rFonts w:ascii="Times New Roman" w:hAnsi="Times New Roman" w:cs="Times New Roman"/>
          <w:sz w:val="28"/>
          <w:szCs w:val="28"/>
        </w:rPr>
        <w:t>Применение нормативных документов</w:t>
      </w:r>
    </w:p>
    <w:p w:rsidR="00AC3F45" w:rsidRDefault="00AC3F45" w:rsidP="00B62BA9">
      <w:pPr>
        <w:spacing w:after="0" w:line="240" w:lineRule="auto"/>
        <w:ind w:firstLine="709"/>
        <w:jc w:val="both"/>
        <w:rPr>
          <w:rFonts w:ascii="Times New Roman" w:hAnsi="Times New Roman" w:cs="Times New Roman"/>
          <w:sz w:val="28"/>
          <w:szCs w:val="28"/>
        </w:rPr>
      </w:pPr>
    </w:p>
    <w:p w:rsidR="00BC4C7B" w:rsidRPr="00BC4C7B" w:rsidRDefault="00BC4C7B" w:rsidP="00BC4C7B">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1 </w:t>
      </w:r>
      <w:r w:rsidRPr="00BC4C7B">
        <w:rPr>
          <w:rFonts w:ascii="Times New Roman" w:hAnsi="Times New Roman" w:cs="Times New Roman"/>
          <w:b/>
          <w:bCs/>
          <w:sz w:val="28"/>
          <w:szCs w:val="28"/>
        </w:rPr>
        <w:t>Порядок разработки стандартов</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Разработку стандартов осуществляют государственные и межгосударственные технические комитеты по стандартизации, другие заинтересованные юридические лица республики в соответствии с заданиями планов (программ) государственной стандартизации или в инициативном порядке.</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Разработке стандартов предшествует подготовка и представление заявок на разработку стандартов в уполномоченный орган. Заявки на разработку стандартов могут представлять органы государственного управления, технические комитеты по закрепленным за ними объектам, другие юридические лица, осуществляющие свою деятельность на территории Республики Казахстан.</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В заявке указывают цель и обоснование необходимости разработки стандарта. К заявке может быть приложен уже разработанный проект стандарта, техническое задание на его разработку или действующий международный стандарт. В техническом задании, при необходимости, указываются: стадии разработки стандарта и сроки их выполнения; разделы стандарта; основные характеристики и показатели объекта, намечаемые к стандартизации; перечни, представляемых со стандартом документов и согласующих организаций, международных стандартов, с нормами которых предлагается гармонизировать требования разрабатываемого стандарта, другие требования заказчика.</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Разработку стандартов осуществляют, как правило, в следующем порядке:</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1 стадия - организация разработки;</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2 стадия - разработка проекта стандарта (первая редакция) и рассылка его на рассмотрение и согласование;</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3 стадия - разработка окончательной редакции проекта стандарта и представление на утверждение;</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4 стадия - утверждение и государственная регистрация;</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5 стадия - издание.</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lastRenderedPageBreak/>
        <w:t>Примечание - В обоснованных случаях допускается совмещать или вводить дополнительные стадии разработки стандартов (вторая и последующие редакции).</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Рассмотрим содержание этапов разработки государственного стандарта.</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b/>
          <w:bCs/>
          <w:i/>
          <w:iCs/>
          <w:sz w:val="28"/>
          <w:szCs w:val="28"/>
        </w:rPr>
        <w:t>Организацию разработки</w:t>
      </w:r>
      <w:r w:rsidRPr="00BC4C7B">
        <w:rPr>
          <w:rFonts w:ascii="Times New Roman" w:hAnsi="Times New Roman" w:cs="Times New Roman"/>
          <w:sz w:val="28"/>
          <w:szCs w:val="28"/>
        </w:rPr>
        <w:t> проекта стандарта осуществляет технический комитет (организация-разработчик), который:</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определяет состав рабочей группы (РГ) для разработки проекта стандарта из членов технического комитета и его подкомитетов - ПК, заинтересованных организаций;</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устанавливает сроки выполнения работ по стадиям разработки стандарта в соответствии с утвержденными программами, планами и договорами.</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xml:space="preserve">Информация о начале разработки стандарта и его общих требованиях помещается на </w:t>
      </w:r>
      <w:proofErr w:type="spellStart"/>
      <w:r w:rsidRPr="00BC4C7B">
        <w:rPr>
          <w:rFonts w:ascii="Times New Roman" w:hAnsi="Times New Roman" w:cs="Times New Roman"/>
          <w:sz w:val="28"/>
          <w:szCs w:val="28"/>
        </w:rPr>
        <w:t>Web-site</w:t>
      </w:r>
      <w:proofErr w:type="spellEnd"/>
      <w:r w:rsidRPr="00BC4C7B">
        <w:rPr>
          <w:rFonts w:ascii="Times New Roman" w:hAnsi="Times New Roman" w:cs="Times New Roman"/>
          <w:sz w:val="28"/>
          <w:szCs w:val="28"/>
        </w:rPr>
        <w:t xml:space="preserve"> уполномоченного органа для сбора информации о заинтересованных в его рассмотрении организациях и зарубежных партнерах.</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b/>
          <w:bCs/>
          <w:i/>
          <w:iCs/>
          <w:sz w:val="28"/>
          <w:szCs w:val="28"/>
        </w:rPr>
        <w:t>Разработка проекта</w:t>
      </w:r>
      <w:r w:rsidRPr="00BC4C7B">
        <w:rPr>
          <w:rFonts w:ascii="Times New Roman" w:hAnsi="Times New Roman" w:cs="Times New Roman"/>
          <w:sz w:val="28"/>
          <w:szCs w:val="28"/>
        </w:rPr>
        <w:t> стандарта проходит две стадии. Вначале создается первая редакция. Основные требования к первой редакции касаются технико-экономического обоснования разработки стандарта, соответствия проекта стандарта законодательству Республики Казахстан, техническим регламентам, международным стандартам при условии прогрессивности этих документов и более высокого научно-технического уровня. Необходимо отметить важность такого момента, как определение патентной чистоты объекта стандартизации, для чего необходимы соответствующие исследования и надлежащее информационное обеспечение.</w:t>
      </w:r>
    </w:p>
    <w:p w:rsidR="00BC4C7B" w:rsidRPr="00BC4C7B" w:rsidRDefault="00BC4C7B" w:rsidP="00BC4C7B">
      <w:pPr>
        <w:spacing w:after="0" w:line="240" w:lineRule="auto"/>
        <w:ind w:firstLine="709"/>
        <w:jc w:val="both"/>
        <w:rPr>
          <w:rFonts w:ascii="Times New Roman" w:hAnsi="Times New Roman" w:cs="Times New Roman"/>
          <w:sz w:val="28"/>
          <w:szCs w:val="28"/>
        </w:rPr>
      </w:pPr>
      <w:proofErr w:type="gramStart"/>
      <w:r w:rsidRPr="00BC4C7B">
        <w:rPr>
          <w:rFonts w:ascii="Times New Roman" w:hAnsi="Times New Roman" w:cs="Times New Roman"/>
          <w:sz w:val="28"/>
          <w:szCs w:val="28"/>
        </w:rPr>
        <w:t>Проект в первой редакции, составленный рабочей группой, члены технического комитета должны рассмотреть либо на заседаниях, либо путем переписки или переговоров, чтобы удостовериться в его соответствии требованиям законодательных и иных нормативно-правовых актов, технических регламентов, стандартов государственной системы стандартизации Республики Казахстан, а также условиям договора и (или) технического задания на разработку стандарта, если таковое имеется.</w:t>
      </w:r>
      <w:proofErr w:type="gramEnd"/>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После этого проект стандарта в зависимости от объекта стандартизации рассылают </w:t>
      </w:r>
      <w:r w:rsidRPr="00BC4C7B">
        <w:rPr>
          <w:rFonts w:ascii="Times New Roman" w:hAnsi="Times New Roman" w:cs="Times New Roman"/>
          <w:b/>
          <w:bCs/>
          <w:i/>
          <w:iCs/>
          <w:sz w:val="28"/>
          <w:szCs w:val="28"/>
        </w:rPr>
        <w:t>на согласование</w:t>
      </w:r>
      <w:r w:rsidRPr="00BC4C7B">
        <w:rPr>
          <w:rFonts w:ascii="Times New Roman" w:hAnsi="Times New Roman" w:cs="Times New Roman"/>
          <w:sz w:val="28"/>
          <w:szCs w:val="28"/>
        </w:rPr>
        <w:t>:</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заказчику разработки (при наличии);</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органам государственного управления, в компетенцию которых входит нормирование и надзор за безопасностью стандартизуемой продукции;</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Казахской академии питания на продукты детского, специализированного и профилактического питания, а также на пищевые и биологически активные добавки к пище;</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организациям-разработчикам действующих или разрабатываемых технических регламентов, в дополнение или развитие которых он разработан;</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lastRenderedPageBreak/>
        <w:t>- техническим комитетам по стандартизации в соответствии с областью их деятельности, если они не являются разработчиками стандарта.</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b/>
          <w:bCs/>
          <w:i/>
          <w:iCs/>
          <w:sz w:val="28"/>
          <w:szCs w:val="28"/>
        </w:rPr>
        <w:t>На рассмотрение:</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РГП "Казахстанский институт метрологии" при разработке стандартов на методы контроля (испытаний, анализа, измерений);</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РГП "Казахстанский институт стандартизации и сертификации";</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Примечание - РГП - Республиканское государственное предприятие.</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разработчикам взаимосвязанных нормативных документов по стандартизации, которые подлежат пересмотру, изменению или отмене в связи с разработкой проекта стандарта;</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потенциальным изготовителям и потребителям продукции, заинтересованным научно-исследовательским институтам и организациям, общественным объединениям, учебным заведениям, ученым республики, независимым экспертам (при их наличии).</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Допускается рассмотрение и согласование проектов стандартов проводить на приемочных комиссиях (дегустационных и художественно-технических советах), если не требуется проведения дополнительных испытаний или исследований продукции.</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xml:space="preserve">Срок рассмотрения проектов стандартов и подготовки отзывов организациями, расположенными на территории республики не должен превышать 1 месяца с момента их получения, странами торговыми партнерами Казахстана для стандартов, размещаемых на </w:t>
      </w:r>
      <w:proofErr w:type="spellStart"/>
      <w:r w:rsidRPr="00BC4C7B">
        <w:rPr>
          <w:rFonts w:ascii="Times New Roman" w:hAnsi="Times New Roman" w:cs="Times New Roman"/>
          <w:sz w:val="28"/>
          <w:szCs w:val="28"/>
        </w:rPr>
        <w:t>Web-site</w:t>
      </w:r>
      <w:proofErr w:type="spellEnd"/>
      <w:r w:rsidRPr="00BC4C7B">
        <w:rPr>
          <w:rFonts w:ascii="Times New Roman" w:hAnsi="Times New Roman" w:cs="Times New Roman"/>
          <w:sz w:val="28"/>
          <w:szCs w:val="28"/>
        </w:rPr>
        <w:t xml:space="preserve"> уполномоченного органа - 60 дней.</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В случае непредставления отзыва и комментариев в течение указанного срока проект стандарта считается согласованным.</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Вторая стадия разработки заключается в анализе полученных отзывов и предложений, составлении окончательной редакции проекта стандарта и подготовке его к принятию. Окончательная редакция должна быть рассмотрена членами технического комитета, органами государственного надзора за безопасностью продукции и производств, если стандарт содержит нормы безопасности по стандартизуемому объекту, а также в случае отсутствия согласия разработчиков соответствующего (соответствующих) технического регламента, если он был разработан в его (их) развитие. Если за окончательную редакцию проекта проголосовали не менее 2/3 членов технического комитета и (или) заинтересованных организаций, то документ считается одобренным и рекомендуется для принятия.</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В случае невозможности достижения согласия проект стандарта направляется в уполномоченный орган для принятия окончательного решения.</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Уполномоченный орган вправе снять проект стандарта с разработки и предложить разработчику опубликовать отчет о его разработке в специализированных изданиях уполномоченного органа с указанием причин снятия проекта стандарта с разработки, если:</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невозможно снять разногласия по проекту стандарта;</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lastRenderedPageBreak/>
        <w:t>- имеет место дублирование требований действующих в Республике Казахстан технических регламентов, государственных и (или) межгосударственных стандартов, если в проекте разрабатываемого стандарта не предусмотрена отмена их действия на территории республики.</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Окончательная редакция проекта стандарта на государственном и русском языках, оформленная под общей обложкой в двух экземплярах и сопутствующие документы направляются на </w:t>
      </w:r>
      <w:r w:rsidRPr="00BC4C7B">
        <w:rPr>
          <w:rFonts w:ascii="Times New Roman" w:hAnsi="Times New Roman" w:cs="Times New Roman"/>
          <w:b/>
          <w:bCs/>
          <w:i/>
          <w:iCs/>
          <w:sz w:val="28"/>
          <w:szCs w:val="28"/>
        </w:rPr>
        <w:t>утверждение</w:t>
      </w:r>
      <w:r w:rsidRPr="00BC4C7B">
        <w:rPr>
          <w:rFonts w:ascii="Times New Roman" w:hAnsi="Times New Roman" w:cs="Times New Roman"/>
          <w:b/>
          <w:bCs/>
          <w:sz w:val="28"/>
          <w:szCs w:val="28"/>
        </w:rPr>
        <w:t> </w:t>
      </w:r>
      <w:r w:rsidRPr="00BC4C7B">
        <w:rPr>
          <w:rFonts w:ascii="Times New Roman" w:hAnsi="Times New Roman" w:cs="Times New Roman"/>
          <w:sz w:val="28"/>
          <w:szCs w:val="28"/>
        </w:rPr>
        <w:t>в уполномоченный орган.</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На этапе подготовки к утверждению проект стандарта и сводка отзывов рассматриваются научно-техническим советом по стандартизации и сертификации (НТС) и, при необходимости, научно-технической комиссией по метрологии (НТК).</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При наличии обоснованных замечаний проект стандарта может быть возвращен на доработку или снят с разработки.</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Причинами возврата проекта стандарта на доработку могут быть отсутствие заключений от согласующих организаций; несоответствие требованиям законодательных и иных нормативных правовых актов, взаимосвязанных технических регламентов, международных, государственных и межгосударственных стандартов в части обязательных требований; не обоснованно отклоненные замечания заинтересованных членов технического комитета и организаций.</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После доработки и корректировки проект стандарта с комплектом сопроводительных документов, протоколом НТС (НТК) и проектом организационно - распорядительного документа передается на утверждение в уполномоченный орган.</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Государственные стандарты утверждаются и вводятся в действие организационно-распорядительным документом уполномоченного органа.</w:t>
      </w:r>
    </w:p>
    <w:p w:rsidR="00BC4C7B" w:rsidRPr="00BC4C7B" w:rsidRDefault="00BC4C7B" w:rsidP="00BC4C7B">
      <w:pPr>
        <w:spacing w:after="0" w:line="240" w:lineRule="auto"/>
        <w:ind w:firstLine="709"/>
        <w:jc w:val="both"/>
        <w:rPr>
          <w:rFonts w:ascii="Times New Roman" w:hAnsi="Times New Roman" w:cs="Times New Roman"/>
          <w:sz w:val="28"/>
          <w:szCs w:val="28"/>
        </w:rPr>
      </w:pPr>
      <w:proofErr w:type="gramStart"/>
      <w:r w:rsidRPr="00BC4C7B">
        <w:rPr>
          <w:rFonts w:ascii="Times New Roman" w:hAnsi="Times New Roman" w:cs="Times New Roman"/>
          <w:sz w:val="28"/>
          <w:szCs w:val="28"/>
        </w:rPr>
        <w:t>Основополагающие (организационно-методические) и общетехнические стандарты, стандарты правил приемки, отбора проб, методов контроля, упаковки, маркировки, транспортирования и хранения утверждаются, как правило, без ограничения срока их действия.</w:t>
      </w:r>
      <w:proofErr w:type="gramEnd"/>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Государственные стандарты на продукцию, технологические процессы и услуги утверждаются на ограниченный срок действия с учетом сроков обновления продукции и технологий, но не более чем на 5 лет.</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xml:space="preserve">Утвержденные стандарты вносятся в государственный реестр государственной системы технического регулирования Республики Казахстан в установленном уполномоченным органом порядке. Информация об утвержденных стандартах и изменениях к ним публикуется в ежемесячных информационных указателях "Государственные стандарты Республики Казахстан" (ИУ </w:t>
      </w:r>
      <w:proofErr w:type="gramStart"/>
      <w:r w:rsidRPr="00BC4C7B">
        <w:rPr>
          <w:rFonts w:ascii="Times New Roman" w:hAnsi="Times New Roman" w:cs="Times New Roman"/>
          <w:sz w:val="28"/>
          <w:szCs w:val="28"/>
        </w:rPr>
        <w:t>СТ</w:t>
      </w:r>
      <w:proofErr w:type="gramEnd"/>
      <w:r w:rsidRPr="00BC4C7B">
        <w:rPr>
          <w:rFonts w:ascii="Times New Roman" w:hAnsi="Times New Roman" w:cs="Times New Roman"/>
          <w:sz w:val="28"/>
          <w:szCs w:val="28"/>
        </w:rPr>
        <w:t xml:space="preserve"> РК).</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xml:space="preserve">Стандарт не должен быть тормозом для развития экономики в соответствии с достижениями научно-технического прогресса, поэтому необходима постоянная работа всех членов технического комитета и </w:t>
      </w:r>
      <w:r w:rsidRPr="00BC4C7B">
        <w:rPr>
          <w:rFonts w:ascii="Times New Roman" w:hAnsi="Times New Roman" w:cs="Times New Roman"/>
          <w:sz w:val="28"/>
          <w:szCs w:val="28"/>
        </w:rPr>
        <w:lastRenderedPageBreak/>
        <w:t>заинтересованных сторон, направленная на своевременное обновление нормативного документа.</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b/>
          <w:bCs/>
          <w:i/>
          <w:iCs/>
          <w:sz w:val="28"/>
          <w:szCs w:val="28"/>
        </w:rPr>
        <w:t>Обновление</w:t>
      </w:r>
      <w:r w:rsidRPr="00BC4C7B">
        <w:rPr>
          <w:rFonts w:ascii="Times New Roman" w:hAnsi="Times New Roman" w:cs="Times New Roman"/>
          <w:b/>
          <w:bCs/>
          <w:sz w:val="28"/>
          <w:szCs w:val="28"/>
        </w:rPr>
        <w:t> </w:t>
      </w:r>
      <w:r w:rsidRPr="00BC4C7B">
        <w:rPr>
          <w:rFonts w:ascii="Times New Roman" w:hAnsi="Times New Roman" w:cs="Times New Roman"/>
          <w:sz w:val="28"/>
          <w:szCs w:val="28"/>
        </w:rPr>
        <w:t>стандартов проводят с целью поддержания соответствия норм действующих стандартов уровню развития науки, техники и технологий, потребностям экономики, потребителей и обороноспособности Республики Казахстан, более полного достижения целей государственной стандартизации.</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Обновление стандартов осуществляется путем внесения в них изменений или пересмотра на основе проведения проверки стандарта или предложений от заинтересованных органов государственного управления, юридических и физических лиц.</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При проверках должно устанавливаться соответствие стандартов действующим и вводимым нормам и положениям:</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законодательных и иных нормативных правовых актов, технических регламентов;</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межгосударственных и международных стандартов;</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правил и рекомендаций по стандартизации;</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принятых межгосударственных и международных соглашений и конвенций.</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Проверку стандартов организует и проводит его разработчик с учетом поступивших предложений и указанных выше задач.</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В качестве предложений может быть представлен проект изменения, проекты пересмотренных стандартов или действующие международные, региональные и национальные стандарты ведущих стран мира.</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По результатам проверки организация-разработчик подготавливает и представляет в уполномоченный орган проекты стандартов (изменений к стандартам) или предложения по их пересмотру или отмене.</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Изменение к стандарту разрабатывают при замене, дополнении или исключении отдельных требований стандарта, продлении, ограничении или восстановлении его действия.</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Если объем текста изменения превышает 50% объема действующего стандарта, то действующий стандарт должен быть переиздан с изменением в месячный срок после его утверждения.</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Изменение к стандарту разрабатывают при введении в него новых, более прогрессивных требований и гармонизации с международными нормами и требованиями, которые не влекут за собой нарушение требований взаимозаменяемости и совместимости новой продукции с продукцией, изготовляемой по действующему стандарту, а также требований действующих систем с международными.</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Изменения редакционного и (или) ссылочного характера предусматривают при разработке изменения, обусловленного заменой (добавлением, исключением) требований к качеству продукции или гармонизацией с требованиями международных стандартов.</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b/>
          <w:bCs/>
          <w:i/>
          <w:iCs/>
          <w:sz w:val="28"/>
          <w:szCs w:val="28"/>
        </w:rPr>
        <w:lastRenderedPageBreak/>
        <w:t>Пересмотр</w:t>
      </w:r>
      <w:r w:rsidRPr="00BC4C7B">
        <w:rPr>
          <w:rFonts w:ascii="Times New Roman" w:hAnsi="Times New Roman" w:cs="Times New Roman"/>
          <w:b/>
          <w:bCs/>
          <w:sz w:val="28"/>
          <w:szCs w:val="28"/>
        </w:rPr>
        <w:t> </w:t>
      </w:r>
      <w:r w:rsidRPr="00BC4C7B">
        <w:rPr>
          <w:rFonts w:ascii="Times New Roman" w:hAnsi="Times New Roman" w:cs="Times New Roman"/>
          <w:sz w:val="28"/>
          <w:szCs w:val="28"/>
        </w:rPr>
        <w:t>стандарта по существу является разработкой нового стандарта взамен действующего. Необходимость в пересмотре стандарта на продукцию возникает при установлении новых, более прогрессивных требований, если они не приводят к нарушению взаимозаменяемости новой продукции с продукцией, изготовляемой по действующему стандарту, и (или) изменению основных показателей качества продукции.</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При этом ранее действующий стандарт отменяется, а в новом стандарте указывается, взамен какого стандарта он разработан. Новому стандарту присваивают обозначение старого стандарта с заменой двух последних цифр года утверждения.</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Проект пересматриваемого стандарта, если его применение предусмотрено техническим регламентом, в обязательном порядке проходит согласования с разработчиком указанного технического регламента.</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При пересмотре стандарта на конкретную продукцию в случае, если необходимо изготавливать запасные части и выполнять ремонт продукции, находящейся в эксплуатации, а выпуск основных изделий прекращен, разработчик подготавливает проект изменения к действующему стандарту.</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В изменении указывают ограничение области его распространения "Настоящий стандарт применять только для изготовления запасных частей и ремонте изделий, находящихся в эксплуатации". При этом регистрационный номер стандарта сохраняют, а также снимают ограничение срока действия стандарта, если он был ограничен. Изменению стандарт в дальнейшем не подлежит.</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b/>
          <w:bCs/>
          <w:i/>
          <w:iCs/>
          <w:sz w:val="28"/>
          <w:szCs w:val="28"/>
        </w:rPr>
        <w:t>Отмену </w:t>
      </w:r>
      <w:r w:rsidRPr="00BC4C7B">
        <w:rPr>
          <w:rFonts w:ascii="Times New Roman" w:hAnsi="Times New Roman" w:cs="Times New Roman"/>
          <w:sz w:val="28"/>
          <w:szCs w:val="28"/>
        </w:rPr>
        <w:t>стандарта осуществляют при прекращении выпуска продукции (выполнения работ, оказания услуг), производившейся по данному стандарту, при разработке взамен данного стандарта другого нормативного документа по стандартизации, в случае введения на территории Республики Казахстан технического регламента на этот объект или международного стандарта.</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При необходимости отмены стандарта в уполномоченный орган направляют:</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предложение об его отмене;</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информацию о документе, его заменяющем или отмене стандарта без замены;</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подлинные документы, подтверждающие согласие на отмену стандарта органов государственного надзора за безопасностью продукции, если он содержал нормы, обязательные для применения и соблюдения.</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Обоснованные предложения по отмене стандартов могут давать любые заинтересованные лица республики.</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Отмена стандартов осуществляется приказом уполномоченного органа.</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При необходимости исправления ошибок, допущенных при утверждении, регистрации и техническом редактировании стандарта, организация-разработчик или другая заинтересованная организация по согласованию с организацией-разработчиком, оформляет</w:t>
      </w:r>
      <w:r w:rsidRPr="00BC4C7B">
        <w:rPr>
          <w:rFonts w:ascii="Times New Roman" w:hAnsi="Times New Roman" w:cs="Times New Roman"/>
          <w:i/>
          <w:iCs/>
          <w:sz w:val="28"/>
          <w:szCs w:val="28"/>
        </w:rPr>
        <w:t> </w:t>
      </w:r>
      <w:r w:rsidRPr="00BC4C7B">
        <w:rPr>
          <w:rFonts w:ascii="Times New Roman" w:hAnsi="Times New Roman" w:cs="Times New Roman"/>
          <w:b/>
          <w:bCs/>
          <w:i/>
          <w:iCs/>
          <w:sz w:val="28"/>
          <w:szCs w:val="28"/>
        </w:rPr>
        <w:t>поправку</w:t>
      </w:r>
      <w:r w:rsidRPr="00BC4C7B">
        <w:rPr>
          <w:rFonts w:ascii="Times New Roman" w:hAnsi="Times New Roman" w:cs="Times New Roman"/>
          <w:b/>
          <w:bCs/>
          <w:sz w:val="28"/>
          <w:szCs w:val="28"/>
        </w:rPr>
        <w:t> </w:t>
      </w:r>
      <w:r w:rsidRPr="00BC4C7B">
        <w:rPr>
          <w:rFonts w:ascii="Times New Roman" w:hAnsi="Times New Roman" w:cs="Times New Roman"/>
          <w:sz w:val="28"/>
          <w:szCs w:val="28"/>
        </w:rPr>
        <w:t xml:space="preserve">к </w:t>
      </w:r>
      <w:r w:rsidRPr="00BC4C7B">
        <w:rPr>
          <w:rFonts w:ascii="Times New Roman" w:hAnsi="Times New Roman" w:cs="Times New Roman"/>
          <w:sz w:val="28"/>
          <w:szCs w:val="28"/>
        </w:rPr>
        <w:lastRenderedPageBreak/>
        <w:t>стандарту (приложение Л), если допущенные ошибки документально доказаны.</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Поправка не должна носить характер изменения к стандарту и оформляется с опубликованием или без опубликования текста поправки. Не допускается поправками вводить новые пункты в стандарты.</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Поправку без опубликования вносят только в случае, если стандарт еще не издан.</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Поправками можно:</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исправлять технические ошибки (слово, знак в формуле и т.п.);</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ошибки редакционного характера, изменяющие нормы и требования стандартов;</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xml:space="preserve">- </w:t>
      </w:r>
      <w:proofErr w:type="gramStart"/>
      <w:r w:rsidRPr="00BC4C7B">
        <w:rPr>
          <w:rFonts w:ascii="Times New Roman" w:hAnsi="Times New Roman" w:cs="Times New Roman"/>
          <w:sz w:val="28"/>
          <w:szCs w:val="28"/>
        </w:rPr>
        <w:t>заменять ссылки на документы</w:t>
      </w:r>
      <w:proofErr w:type="gramEnd"/>
      <w:r w:rsidRPr="00BC4C7B">
        <w:rPr>
          <w:rFonts w:ascii="Times New Roman" w:hAnsi="Times New Roman" w:cs="Times New Roman"/>
          <w:sz w:val="28"/>
          <w:szCs w:val="28"/>
        </w:rPr>
        <w:t>, устанавливающие необходимые нормы и требования к продукции, если при этом нормы качества и безопасности, приведенные в стандарте не изменяются.</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Для внесения в стандарт поправки заинтересованная организация направляет в уполномоченный орган: сопроводительное письмо, пояснительную записку, документы подтверждающие правомочность вносимой поправки и три экземпляра поправки (приложение Л).</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На усмотрение уполномоченного органа предлагаемые поправки могут быть переданы для рассмотрения на НТС (НТК). После проведения необходимых экспертиз уполномоченный орган или уполномоченная им организация передает поправку для опубликования в очередном информационном указателе государственных стандартов Республики Казахстан.</w:t>
      </w:r>
    </w:p>
    <w:p w:rsidR="00BC4C7B" w:rsidRDefault="00BC4C7B" w:rsidP="00B62BA9">
      <w:pPr>
        <w:spacing w:after="0" w:line="240" w:lineRule="auto"/>
        <w:ind w:firstLine="709"/>
        <w:jc w:val="both"/>
        <w:rPr>
          <w:rFonts w:ascii="Times New Roman" w:hAnsi="Times New Roman" w:cs="Times New Roman"/>
          <w:sz w:val="28"/>
          <w:szCs w:val="28"/>
        </w:rPr>
      </w:pPr>
    </w:p>
    <w:p w:rsidR="00BC4C7B" w:rsidRPr="00BC4C7B" w:rsidRDefault="00BC4C7B" w:rsidP="00BC4C7B">
      <w:pPr>
        <w:spacing w:after="0" w:line="240" w:lineRule="auto"/>
        <w:ind w:firstLine="709"/>
        <w:jc w:val="both"/>
        <w:rPr>
          <w:rFonts w:ascii="Times New Roman" w:hAnsi="Times New Roman" w:cs="Times New Roman"/>
          <w:b/>
          <w:sz w:val="28"/>
          <w:szCs w:val="28"/>
        </w:rPr>
      </w:pPr>
      <w:r w:rsidRPr="00BC4C7B">
        <w:rPr>
          <w:rFonts w:ascii="Times New Roman" w:hAnsi="Times New Roman" w:cs="Times New Roman"/>
          <w:b/>
          <w:sz w:val="28"/>
          <w:szCs w:val="28"/>
        </w:rPr>
        <w:t>2  Применение нормативных документов</w:t>
      </w:r>
    </w:p>
    <w:p w:rsidR="00BC4C7B" w:rsidRPr="00BC4C7B" w:rsidRDefault="00BC4C7B" w:rsidP="00BC4C7B">
      <w:pPr>
        <w:spacing w:after="0" w:line="240" w:lineRule="auto"/>
        <w:ind w:firstLine="709"/>
        <w:jc w:val="both"/>
        <w:rPr>
          <w:rFonts w:ascii="Times New Roman" w:hAnsi="Times New Roman" w:cs="Times New Roman"/>
          <w:sz w:val="28"/>
          <w:szCs w:val="28"/>
        </w:rPr>
      </w:pPr>
      <w:proofErr w:type="gramStart"/>
      <w:r w:rsidRPr="00BC4C7B">
        <w:rPr>
          <w:rFonts w:ascii="Times New Roman" w:hAnsi="Times New Roman" w:cs="Times New Roman"/>
          <w:sz w:val="28"/>
          <w:szCs w:val="28"/>
        </w:rPr>
        <w:t>Нормативные документы по стандартизации, действующие на территории Республики Казахстан, должны применяться государственными органами, физическими и юридическими лицами на стадии разработки, постановки продукции на производство, изготовления, реализации (поставки, продажи), использования (эксплуатации), хранения, транспортирования и утилизации продукции, при выполнении процессов (работ) и оказании услуг.</w:t>
      </w:r>
      <w:proofErr w:type="gramEnd"/>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Государственные стандарты РК применяются непосредственно или путем ссылки на них в законодательных актах, иных нормативных правовых актах, договорах, контрактах, других документах.</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Следует отметить разницу между терминами "принятие" и "применение".</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Принятие - это официальное опубликование нормативного документа уполномоченным на то государственным органом.</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Межгосударственные нормативные документы по стандартизации применяются в соответствии с порядком, принятым Межгосударственным Советом по стандартизации, метрологии и сертификации, в состав, которого входит Республика Казахстан.</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lastRenderedPageBreak/>
        <w:t>Введение в действие в Республике Казахстан межгосударственных нормативных документов по стандартизации осуществляется уполномоченным органом после их регистрации в Бюро по стандартам. При этом уполномоченный орган приказом устанавливает для каждого стандарта дату его введения в действие на территории Республики Казахстан в качестве государственного стандарта и одновременно отменяет противоречащий ему (или дублирующий его) межгосударственный или государственный стандарт Республики Казахстан.</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Примечание - Для наиболее важных основополагающих стандартов (и изменений к ним), затрагивающим интересы всех государств-участников Соглашения, Межгосударственный Совет устанавливает единую для всех государств дату введения в действие.</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Дату введения в действие межгосударственного стандарта устанавливают не позднее двух лет со дня регистрации стандарта в Бюро по стандартам. При её установлении учитывают соответствующие рекомендации национального органа государства-разработчика.</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В случае принятия межгосударственного стандарта, идентичного государственному стандарту, уполномоченный орган может принять решение о применении этого межгосударственного стандарта только в межгосударственных отношениях, действие же государственного стандарта продолжается во внутренних отношениях.</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Международные стандарты и нормативные документы могут применяться на территории Республики Казахстан, если их требования отвечают:</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потребностям отраслей экономики и внутреннего рынка Республики Казахстан, не ущемляют права и интересы ее граждан, физических и юридических лиц, осуществляющих свою деятельность на территории республики;</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нормам законодательства и технических регламентов, в части обеспечения безопасности продукции, процессов и услуг для жизни и здоровья людей, имущества, окружающей среды, совместимости, взаимозаменяемости, единства методов контроля и маркировки, исключения обманной практики.</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Основные цели и задачи применения международных стандартов и нормативных документов:</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обеспечение национальной безопасности республики, в т. ч. безопасности для жизни и здоровья людей, имущества и окружающей среды;</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устранение технических барьеров во внешнеэкономической деятельности (в том числе: торговой, научно-технической, интеллектуальной, технологической);</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повышение технического уровня и конкурентоспособности отечественной продукции, технологий и услуг на международном и внутреннем рынках;</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lastRenderedPageBreak/>
        <w:t>- гармонизация положений государственной системы технического регулирования, стандартов и нормативных документов, применяемых в Республике Казахстан с международными стандартами;</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создание условий для добросовестной конкуренции;</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максимальное использование международного и зарубежного опыта и научно-технического потенциала;</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формирование Государственного фонда стандартов на основе применения международных стандартов и нормативных документов.</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Применение международных стандартов и нормативных документов осуществляется методами:</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обложки;</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подтверждения;</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переработки (разработки государственных стандартов на основе международных стандартов);</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учетной регистрации.</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Применению подлежат: русские версии международных стандартов и нормативных документов, а при отсутствии русских версий - аутентичные переводы на государственный и (или) русский язык их английской версии.</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xml:space="preserve">Примечание - Аутентичный текст - текст, исходящий из первоисточника и соответствующий </w:t>
      </w:r>
      <w:proofErr w:type="gramStart"/>
      <w:r w:rsidRPr="00BC4C7B">
        <w:rPr>
          <w:rFonts w:ascii="Times New Roman" w:hAnsi="Times New Roman" w:cs="Times New Roman"/>
          <w:sz w:val="28"/>
          <w:szCs w:val="28"/>
        </w:rPr>
        <w:t>подлинному</w:t>
      </w:r>
      <w:proofErr w:type="gramEnd"/>
      <w:r w:rsidRPr="00BC4C7B">
        <w:rPr>
          <w:rFonts w:ascii="Times New Roman" w:hAnsi="Times New Roman" w:cs="Times New Roman"/>
          <w:sz w:val="28"/>
          <w:szCs w:val="28"/>
        </w:rPr>
        <w:t>.</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Ответственность за аутентичность перевода несут организации-заявители, заинтересованные в их применении. Подтверждение переводов международных стандартов осуществляет уполномоченный орган или определенные им организации.</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Международные стандарты применяются любым из вышеперечисленных методов. Выбор метода осуществляется заинтересованными физическими или юридическими лицами, кроме метода подтверждения, который используется, как правило, уполномоченным органом по стандартизации, метрологии и сертификации.</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Нормативные документы применяются методом учетной регистрации или путем включения их требований в отечественные нормативные документы.</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xml:space="preserve">Необходимым условием применения является </w:t>
      </w:r>
      <w:proofErr w:type="gramStart"/>
      <w:r w:rsidRPr="00BC4C7B">
        <w:rPr>
          <w:rFonts w:ascii="Times New Roman" w:hAnsi="Times New Roman" w:cs="Times New Roman"/>
          <w:sz w:val="28"/>
          <w:szCs w:val="28"/>
        </w:rPr>
        <w:t>для</w:t>
      </w:r>
      <w:proofErr w:type="gramEnd"/>
      <w:r w:rsidRPr="00BC4C7B">
        <w:rPr>
          <w:rFonts w:ascii="Times New Roman" w:hAnsi="Times New Roman" w:cs="Times New Roman"/>
          <w:sz w:val="28"/>
          <w:szCs w:val="28"/>
        </w:rPr>
        <w:t>:</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международных и региональных стандартов - членство Республики Казахстан в международных и региональных организациях по стандартизации, метрологии, сертификации и аккредитации;</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национальных стандартов - двусторонние (многосторонние) договоры (соглашения) между Республикой Казахстан и иностранными государствами о торговом и научно-техническом сотрудничестве, сотрудничестве в области стандартизации, метрологии, сертификации, аккредитации;</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xml:space="preserve">- нормативных документов - получение заинтересованными лицами прав (в </w:t>
      </w:r>
      <w:proofErr w:type="spellStart"/>
      <w:r w:rsidRPr="00BC4C7B">
        <w:rPr>
          <w:rFonts w:ascii="Times New Roman" w:hAnsi="Times New Roman" w:cs="Times New Roman"/>
          <w:sz w:val="28"/>
          <w:szCs w:val="28"/>
        </w:rPr>
        <w:t>т.ч</w:t>
      </w:r>
      <w:proofErr w:type="spellEnd"/>
      <w:r w:rsidRPr="00BC4C7B">
        <w:rPr>
          <w:rFonts w:ascii="Times New Roman" w:hAnsi="Times New Roman" w:cs="Times New Roman"/>
          <w:sz w:val="28"/>
          <w:szCs w:val="28"/>
        </w:rPr>
        <w:t>. на основе лицензий, договоров и контрактов), переданных держателями подлинников в установленном порядке.</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lastRenderedPageBreak/>
        <w:t>В случае</w:t>
      </w:r>
      <w:proofErr w:type="gramStart"/>
      <w:r w:rsidRPr="00BC4C7B">
        <w:rPr>
          <w:rFonts w:ascii="Times New Roman" w:hAnsi="Times New Roman" w:cs="Times New Roman"/>
          <w:sz w:val="28"/>
          <w:szCs w:val="28"/>
        </w:rPr>
        <w:t>,</w:t>
      </w:r>
      <w:proofErr w:type="gramEnd"/>
      <w:r w:rsidRPr="00BC4C7B">
        <w:rPr>
          <w:rFonts w:ascii="Times New Roman" w:hAnsi="Times New Roman" w:cs="Times New Roman"/>
          <w:sz w:val="28"/>
          <w:szCs w:val="28"/>
        </w:rPr>
        <w:t xml:space="preserve"> если Республика Казахстан не является членом международных или региональных организаций или отсутствуют договора (соглашения) с иностранными государствами, стандарты и нормативные документы могут применяться:</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посредством других стандартов, применение которых в установленном порядке возможно на территории Республики Казахстан (через межгосударственные стандарты, стандарты стран СНГ или других государств, если с ними заключены соответствующие Соглашения или контракты);</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на основании международных договоров, заключенных Правительством Республики Казахстан с зарубежными фирмами, предусматривающих вопросы применения международных стандартов в работе;</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на основе лицензий, предоставляющих права на применение стандартов и нормативных документов.</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Рассмотрим более подробно методы применения международных стандартов.</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Метод обложки предусматривает смену обложки международного стандарта на обложку государственного стандарта. При использовании метода обложки в состав международного стандарта вводятся национальные, структурные элементы:</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обложка (титульный лист) и последняя страница (при необходимости);</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Предисловие, Введение, "Термины и определения", "Обозначения и сокращения", первая страница (при необходимости).</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Национальная обложка должна содержать: информацию и указания, относящиеся к международному стандарту, в том числе степени соответствия, а также информацию по внесенным изменениям. При необходимости, можно включать ссылку на приложение, в котором давать перечень внесенных изменений с обоснованием их причин и ссылку на международный стандарт.</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Метод подтверждения предусматривает подготовку и опубликование уведомления о подтверждении введения на территории Республики Казахстан международных стандартов без смены их обложек. Метод подтверждения используется только в случае, если государственный стандарт является идентичным международному стандарту по техническому содержанию, структуре и изложению.</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Уведомление о подтверждении оформляется в виде организационно-распорядительного документа уполномоченного органа по стандартизации, метрологии и сертификации и должно содержать:</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ссылку на международный стандарт и все, принятые к нему изменения с указанием их порядковых номеров и года принятия;</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обозначение, присвоенное международному стандарту по реестру государственной системы стандартизации и индекс степени соответствия;</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lastRenderedPageBreak/>
        <w:t>- информацию о принятии международного стандарта в качестве государственного стандарта и источнике приобретения международного стандарта.</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Пример уведомления о подтверждении (приведен условно</w:t>
      </w:r>
      <w:proofErr w:type="gramStart"/>
      <w:r w:rsidRPr="00BC4C7B">
        <w:rPr>
          <w:rFonts w:ascii="Times New Roman" w:hAnsi="Times New Roman" w:cs="Times New Roman"/>
          <w:sz w:val="28"/>
          <w:szCs w:val="28"/>
        </w:rPr>
        <w:t>) -- "</w:t>
      </w:r>
      <w:proofErr w:type="gramEnd"/>
      <w:r w:rsidRPr="00BC4C7B">
        <w:rPr>
          <w:rFonts w:ascii="Times New Roman" w:hAnsi="Times New Roman" w:cs="Times New Roman"/>
          <w:sz w:val="28"/>
          <w:szCs w:val="28"/>
        </w:rPr>
        <w:t>МС ИСО 6051:1997 "Фотография. Обработанные снимки воспроизведения. Методы хранения", включая изменение МС ИСО 6051:1997-А1:2000 приказом Комитета по стандартизации, метрологии и сертификации от 15.07.2003 г. № 543 утверждается в качестве государственного стандарта и вводится для применения на территории Республики Казахстан с 2004.01.01.</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xml:space="preserve">Уведомление о подтверждении публикуется в официальных информационных изданиях уполномоченного органа по стандартизации, метрологии и сертификации (информационных указателях государственных стандартов (ИУ </w:t>
      </w:r>
      <w:proofErr w:type="gramStart"/>
      <w:r w:rsidRPr="00BC4C7B">
        <w:rPr>
          <w:rFonts w:ascii="Times New Roman" w:hAnsi="Times New Roman" w:cs="Times New Roman"/>
          <w:sz w:val="28"/>
          <w:szCs w:val="28"/>
        </w:rPr>
        <w:t>СТ</w:t>
      </w:r>
      <w:proofErr w:type="gramEnd"/>
      <w:r w:rsidRPr="00BC4C7B">
        <w:rPr>
          <w:rFonts w:ascii="Times New Roman" w:hAnsi="Times New Roman" w:cs="Times New Roman"/>
          <w:sz w:val="28"/>
          <w:szCs w:val="28"/>
        </w:rPr>
        <w:t xml:space="preserve"> РК). Уведомление о подтверждении не может быть использовано в работе физических и юридических лиц без экземпляра международного стандарта и принятых к нему изменений и наоборот.</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Международные стандарты, принимаемые методом подтверждения, должны быть доступны заинтересованным лицам.</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Метод разработки государственных стандартов на основе международных стандартов применяется при идентичном или измененном техническом содержании, а также при изменении наименования, структуры и формы представления стандартов.</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Метод реализуется двумя способами:</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оформлением государственного стандарта на основе международного стандарта;</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введением установленных международным стандартом норм и требований в государственные стандарты при их разработке, пересмотре и внесении изменений.</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Первый способ предусматривает включение в государственный стандарт полного текста международного стандарта. При этом оформление государственного стандарта производится путем:</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включения русской версии или аутентичного текста международного стандарта в государственный стандарт без изменения текста стандарта и введения дополнительных требований;</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включения русской версии или аутентичного текста международного стандарта в государственный стандарт введением изменений и дополнений, отражающих потребности экономики Республики Казахстан и оформляемых дополнением по тексту.</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Второй способ предусматривает:</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включение русской версии или аутентичного текста международного стандарта в соответствующие разделы и приложения государственного стандарта;</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включения ссылок на международный стандарт без приведения его текста;</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lastRenderedPageBreak/>
        <w:t>- включение только тех требований международного стандарта, в части которых осуществляется гармонизация государственного и международного стандарта.</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Если в международном стандарте, на основе которого разрабатывается государственный стандарт, имеются ссылки на другие международные стандарты, а в Республике Казахстан действуют государственные или межгосударственные стандарты, гармонизированные с ними, то в государственном стандарте делаются ссылки на последние.</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Если на момент утверждения государственного стандарта, разработанного на основе международного стандарта, в Республике действует (применяется) аналогичный документ, то к моменту введения в действие нового стандарта действующий документ должен быть отменен.</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Метод учетной регистрации для целей принятия международных стандартов в качестве государственных стандартов не применяется. Использование метода осуществляется только в исключительных случаях, когда:</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требуется оперативное применение международных стандартов, в силу внедрения новых технологий и продукции;</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международные стандарты и нормативные документы имеют ограниченное использование (одним или двумя пользователями) на территории Республики Казахстан, а установленные ими объекты не имеют приоритетного значения для экономики Республики Казахстан;</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рассматриваются вопросы применения нормативных документов, обладающих авторскими правами, передаваемых по договору (контракту) держателями их подлинников организациям-пользователям (отраслевые стандарты, стандарты научно-технических, инженерных и других общественных объединений; технические условия);</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необходимы: маркетинг рынка продаж и потребления, статистические данные и опыт применения международных стандартов и нормативных документов на территории Республики Казахстан.</w:t>
      </w:r>
    </w:p>
    <w:p w:rsidR="00BC4C7B" w:rsidRPr="00BC4C7B" w:rsidRDefault="00BC4C7B" w:rsidP="00BC4C7B">
      <w:pPr>
        <w:spacing w:after="0" w:line="240" w:lineRule="auto"/>
        <w:ind w:firstLine="709"/>
        <w:jc w:val="both"/>
        <w:rPr>
          <w:rFonts w:ascii="Times New Roman" w:hAnsi="Times New Roman" w:cs="Times New Roman"/>
          <w:sz w:val="28"/>
          <w:szCs w:val="28"/>
        </w:rPr>
      </w:pPr>
      <w:proofErr w:type="gramStart"/>
      <w:r w:rsidRPr="00BC4C7B">
        <w:rPr>
          <w:rFonts w:ascii="Times New Roman" w:hAnsi="Times New Roman" w:cs="Times New Roman"/>
          <w:sz w:val="28"/>
          <w:szCs w:val="28"/>
        </w:rPr>
        <w:t>Учетной регистрации подлежат стандарты и нормативные документы на производимую продукцию и объекты, имеющие к ней отношение (в том числе на: терминологию, классификацию, отбор проб; методы контроля, правила транспортирования, хранения, упаковки, маркировки, эксплуатации, утилизации).</w:t>
      </w:r>
      <w:proofErr w:type="gramEnd"/>
      <w:r w:rsidRPr="00BC4C7B">
        <w:rPr>
          <w:rFonts w:ascii="Times New Roman" w:hAnsi="Times New Roman" w:cs="Times New Roman"/>
          <w:sz w:val="28"/>
          <w:szCs w:val="28"/>
        </w:rPr>
        <w:t xml:space="preserve"> </w:t>
      </w:r>
      <w:proofErr w:type="gramStart"/>
      <w:r w:rsidRPr="00BC4C7B">
        <w:rPr>
          <w:rFonts w:ascii="Times New Roman" w:hAnsi="Times New Roman" w:cs="Times New Roman"/>
          <w:sz w:val="28"/>
          <w:szCs w:val="28"/>
        </w:rPr>
        <w:t>Документы на продукцию, ввозимую на территорию Республики Казахстан, подлежат учетной регистрации только в случае, если в них установлены методы контроля, не включенные в действующие в Республике Казахстан государственные, межгосударственные или международные стандарты.</w:t>
      </w:r>
      <w:proofErr w:type="gramEnd"/>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Учетная регистрация действует до принятия уполномоченным органом по стандартизации, метрологии и сертификации решения о применении международных стандартов в качестве государственных стандартов, а стандартов стран СНГ в качестве государственных или межгосударственных стандартов.</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lastRenderedPageBreak/>
        <w:t>Срок применения международных стандартов и нормативных документов, прошедших учетную регистрацию может быть ограничен по причинам:</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ограниченного срока действия регистрируемых документов;</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необходимости их перевода в государственные или межгосударственные стандарты;</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ограничения срока применения нормативных документов держателями их подлинников;</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в других обоснованных случаях.</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В случае принятия положительного решения, международные стандарты и нормативные документы вносятся в реестр государственной системы стандартизации с присвоением им номера учетной регистрации.</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После опубликования официальной информации о прохождении учетной регистрации заинтересованные в их применении физические и юридические лица должны быть внесены в число пользователей документов. Внесение заинтересованных организаций в число пользователей осуществляют организации, уполномоченные проводить учетную регистрацию.</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Ответственность за наличие и применение в работе стандартов и нормативных документов, на которые сделаны ссылки в международных стандартах и нормативных документах, прошедших учетную регистрацию, а также за их актуализацию несут их пользователи.</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Что касается выбора метода применения, то при отсутствии редакционных изменений или технических отклонений приемлемым является любой из указанных методов.</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При неизбежности включения редакционных изменений и (или) технических отклонений рекомендуется использовать метод разработки государственных стандартов на основе международных с включением изменений и отклонений в те</w:t>
      </w:r>
      <w:proofErr w:type="gramStart"/>
      <w:r w:rsidRPr="00BC4C7B">
        <w:rPr>
          <w:rFonts w:ascii="Times New Roman" w:hAnsi="Times New Roman" w:cs="Times New Roman"/>
          <w:sz w:val="28"/>
          <w:szCs w:val="28"/>
        </w:rPr>
        <w:t>кст ст</w:t>
      </w:r>
      <w:proofErr w:type="gramEnd"/>
      <w:r w:rsidRPr="00BC4C7B">
        <w:rPr>
          <w:rFonts w:ascii="Times New Roman" w:hAnsi="Times New Roman" w:cs="Times New Roman"/>
          <w:sz w:val="28"/>
          <w:szCs w:val="28"/>
        </w:rPr>
        <w:t>андарта или приложение. Можно также использовать метод обложки в зависимости от ее структуры и объема информации, которая должна быть на ней представлена.</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Рассмотрение вопросов о возможности применения в Республике Казахстан международных стандартов и нормативных документов и проведение их учетной регистрации осуществляется организациями, уполномоченными органом по стандартизации, метрологии и сертификации. Рассмотрение проводится по запросу заинтересованных физических и (или) юридических лиц после обоснования причин и представления следующих документов:</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двух копий документа: русской версии оригинала и аутентичного перевода.</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Примечание - Одновременное представление копий оригиналов и их аутентичных переводов предусматривается для документов, требующих перевода на государственный и (или) русский языки;</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lastRenderedPageBreak/>
        <w:t>- копий документов и (или) наличия в сопроводительном письме ссылок на источники информации, подтверждающие право применение международных стандартов и нормативных документов;</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копии договора с держателем подлинников отраслевых стандартов, стандартов научно-технических, инженерных и других общественных объединений, технических условий.</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Примечание - Во всех случаях при заключении договоров необходимо предусматривать обязательства держателя подлинника нормативного документа по обеспечению пользователя всеми изменениями, принятыми к этим документам, а также, при необходимости подтверждения прав пользователя на снятие копий с документов для производственных нужд и прав (без прав) на передачу документов третьим лицам;</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копии заключения (заключений) органов государственного надзора за безопасностью продукции, процессов и услуг, если международные стандарты и нормативные документы содержат требования к продукции, процессам и услугам, входящим в их компетенцию;</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заключений других органов и организаций, обязательное согласование, с которыми предусмотрено законодательными, нормативными правовыми актами я (или) стандартами государственной системы стандартизации Республики Казахстан;</w:t>
      </w:r>
    </w:p>
    <w:p w:rsidR="00BC4C7B" w:rsidRPr="00BC4C7B" w:rsidRDefault="00BC4C7B" w:rsidP="00BC4C7B">
      <w:pPr>
        <w:spacing w:after="0" w:line="240" w:lineRule="auto"/>
        <w:ind w:firstLine="709"/>
        <w:jc w:val="both"/>
        <w:rPr>
          <w:rFonts w:ascii="Times New Roman" w:hAnsi="Times New Roman" w:cs="Times New Roman"/>
          <w:sz w:val="28"/>
          <w:szCs w:val="28"/>
        </w:rPr>
      </w:pPr>
      <w:r w:rsidRPr="00BC4C7B">
        <w:rPr>
          <w:rFonts w:ascii="Times New Roman" w:hAnsi="Times New Roman" w:cs="Times New Roman"/>
          <w:sz w:val="28"/>
          <w:szCs w:val="28"/>
        </w:rPr>
        <w:t>- копии заключения компетентной организации по метрологии, уполномоченной органом по стандартизации, метрологии и сертификации рассматривать документы, устанавливающие методы контроля (испытаний, измерений, анализа) качества продукции, процессов и услуг, методики выполнения измерений.</w:t>
      </w:r>
    </w:p>
    <w:p w:rsidR="00BC4C7B" w:rsidRPr="00AC3F45" w:rsidRDefault="00BC4C7B" w:rsidP="00B62BA9">
      <w:pPr>
        <w:spacing w:after="0" w:line="240" w:lineRule="auto"/>
        <w:ind w:firstLine="709"/>
        <w:jc w:val="both"/>
        <w:rPr>
          <w:rFonts w:ascii="Times New Roman" w:hAnsi="Times New Roman" w:cs="Times New Roman"/>
          <w:sz w:val="28"/>
          <w:szCs w:val="28"/>
        </w:rPr>
      </w:pPr>
      <w:bookmarkStart w:id="0" w:name="_GoBack"/>
      <w:bookmarkEnd w:id="0"/>
    </w:p>
    <w:p w:rsidR="00AC3F45" w:rsidRPr="00AC3F45" w:rsidRDefault="00AC3F45" w:rsidP="00AC3F45">
      <w:pPr>
        <w:spacing w:after="0" w:line="240" w:lineRule="auto"/>
        <w:jc w:val="both"/>
        <w:rPr>
          <w:rFonts w:ascii="Times New Roman" w:eastAsia="Calibri" w:hAnsi="Times New Roman" w:cs="Times New Roman"/>
          <w:color w:val="000000" w:themeColor="text1"/>
          <w:sz w:val="28"/>
          <w:szCs w:val="28"/>
        </w:rPr>
      </w:pPr>
    </w:p>
    <w:p w:rsidR="00C63208" w:rsidRPr="00C63208" w:rsidRDefault="00225835" w:rsidP="00C63208">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Контрольные вопросы</w:t>
      </w:r>
      <w:r w:rsidR="00C63208" w:rsidRPr="00C63208">
        <w:rPr>
          <w:rFonts w:ascii="Times New Roman" w:hAnsi="Times New Roman" w:cs="Times New Roman"/>
          <w:b/>
          <w:sz w:val="28"/>
          <w:szCs w:val="28"/>
        </w:rPr>
        <w:t>:</w:t>
      </w:r>
    </w:p>
    <w:p w:rsidR="00BC4C7B" w:rsidRPr="00BC4C7B" w:rsidRDefault="00BC4C7B" w:rsidP="00BC4C7B">
      <w:pPr>
        <w:numPr>
          <w:ilvl w:val="0"/>
          <w:numId w:val="40"/>
        </w:numPr>
        <w:spacing w:after="0" w:line="240" w:lineRule="auto"/>
        <w:rPr>
          <w:rFonts w:ascii="Times New Roman" w:hAnsi="Times New Roman" w:cs="Times New Roman"/>
          <w:sz w:val="28"/>
          <w:szCs w:val="28"/>
        </w:rPr>
      </w:pPr>
      <w:r w:rsidRPr="00BC4C7B">
        <w:rPr>
          <w:rFonts w:ascii="Times New Roman" w:hAnsi="Times New Roman" w:cs="Times New Roman"/>
          <w:sz w:val="28"/>
          <w:szCs w:val="28"/>
        </w:rPr>
        <w:t>Что называют стандартизацией</w:t>
      </w:r>
    </w:p>
    <w:p w:rsidR="00BC4C7B" w:rsidRPr="00BC4C7B" w:rsidRDefault="00BC4C7B" w:rsidP="00BC4C7B">
      <w:pPr>
        <w:numPr>
          <w:ilvl w:val="0"/>
          <w:numId w:val="40"/>
        </w:numPr>
        <w:spacing w:after="0" w:line="240" w:lineRule="auto"/>
        <w:rPr>
          <w:rFonts w:ascii="Times New Roman" w:hAnsi="Times New Roman" w:cs="Times New Roman"/>
          <w:sz w:val="28"/>
          <w:szCs w:val="28"/>
        </w:rPr>
      </w:pPr>
      <w:r w:rsidRPr="00BC4C7B">
        <w:rPr>
          <w:rFonts w:ascii="Times New Roman" w:hAnsi="Times New Roman" w:cs="Times New Roman"/>
          <w:sz w:val="28"/>
          <w:szCs w:val="28"/>
        </w:rPr>
        <w:t>Перечислите основные принципы стандартизации</w:t>
      </w:r>
    </w:p>
    <w:p w:rsidR="00BC4C7B" w:rsidRPr="00BC4C7B" w:rsidRDefault="00BC4C7B" w:rsidP="00BC4C7B">
      <w:pPr>
        <w:numPr>
          <w:ilvl w:val="0"/>
          <w:numId w:val="40"/>
        </w:numPr>
        <w:spacing w:after="0" w:line="240" w:lineRule="auto"/>
        <w:rPr>
          <w:rFonts w:ascii="Times New Roman" w:hAnsi="Times New Roman" w:cs="Times New Roman"/>
          <w:sz w:val="28"/>
          <w:szCs w:val="28"/>
        </w:rPr>
      </w:pPr>
      <w:r w:rsidRPr="00BC4C7B">
        <w:rPr>
          <w:rFonts w:ascii="Times New Roman" w:hAnsi="Times New Roman" w:cs="Times New Roman"/>
          <w:sz w:val="28"/>
          <w:szCs w:val="28"/>
        </w:rPr>
        <w:t>Перечислите нормативные документы по стандартизации, действующие на территории Республики Казахстан</w:t>
      </w:r>
    </w:p>
    <w:p w:rsidR="00BC4C7B" w:rsidRPr="00BC4C7B" w:rsidRDefault="00BC4C7B" w:rsidP="00BC4C7B">
      <w:pPr>
        <w:numPr>
          <w:ilvl w:val="0"/>
          <w:numId w:val="40"/>
        </w:numPr>
        <w:spacing w:after="0" w:line="240" w:lineRule="auto"/>
        <w:rPr>
          <w:rFonts w:ascii="Times New Roman" w:hAnsi="Times New Roman" w:cs="Times New Roman"/>
          <w:sz w:val="28"/>
          <w:szCs w:val="28"/>
        </w:rPr>
      </w:pPr>
      <w:r w:rsidRPr="00BC4C7B">
        <w:rPr>
          <w:rFonts w:ascii="Times New Roman" w:hAnsi="Times New Roman" w:cs="Times New Roman"/>
          <w:sz w:val="28"/>
          <w:szCs w:val="28"/>
        </w:rPr>
        <w:t>Назовите виды стандартов</w:t>
      </w:r>
    </w:p>
    <w:p w:rsidR="00BC4C7B" w:rsidRPr="00BC4C7B" w:rsidRDefault="00BC4C7B" w:rsidP="00BC4C7B">
      <w:pPr>
        <w:numPr>
          <w:ilvl w:val="0"/>
          <w:numId w:val="40"/>
        </w:numPr>
        <w:spacing w:after="0" w:line="240" w:lineRule="auto"/>
        <w:rPr>
          <w:rFonts w:ascii="Times New Roman" w:hAnsi="Times New Roman" w:cs="Times New Roman"/>
          <w:sz w:val="28"/>
          <w:szCs w:val="28"/>
        </w:rPr>
      </w:pPr>
      <w:r w:rsidRPr="00BC4C7B">
        <w:rPr>
          <w:rFonts w:ascii="Times New Roman" w:hAnsi="Times New Roman" w:cs="Times New Roman"/>
          <w:sz w:val="28"/>
          <w:szCs w:val="28"/>
        </w:rPr>
        <w:t>Расскажите о порядке разработки стандарта</w:t>
      </w:r>
    </w:p>
    <w:p w:rsidR="00BC4C7B" w:rsidRPr="00BC4C7B" w:rsidRDefault="00BC4C7B" w:rsidP="00BC4C7B">
      <w:pPr>
        <w:numPr>
          <w:ilvl w:val="0"/>
          <w:numId w:val="40"/>
        </w:numPr>
        <w:spacing w:after="0" w:line="240" w:lineRule="auto"/>
        <w:rPr>
          <w:rFonts w:ascii="Times New Roman" w:hAnsi="Times New Roman" w:cs="Times New Roman"/>
          <w:sz w:val="28"/>
          <w:szCs w:val="28"/>
        </w:rPr>
      </w:pPr>
      <w:r w:rsidRPr="00BC4C7B">
        <w:rPr>
          <w:rFonts w:ascii="Times New Roman" w:hAnsi="Times New Roman" w:cs="Times New Roman"/>
          <w:sz w:val="28"/>
          <w:szCs w:val="28"/>
        </w:rPr>
        <w:t>Каким образом применяют на территории Республики Казахстан международные стандарты</w:t>
      </w:r>
    </w:p>
    <w:p w:rsidR="00624E03" w:rsidRDefault="00624E03" w:rsidP="00595C54">
      <w:pPr>
        <w:spacing w:after="0" w:line="240" w:lineRule="auto"/>
        <w:rPr>
          <w:rFonts w:ascii="Times New Roman" w:hAnsi="Times New Roman" w:cs="Times New Roman"/>
          <w:sz w:val="28"/>
          <w:szCs w:val="28"/>
        </w:rPr>
      </w:pPr>
    </w:p>
    <w:p w:rsidR="001A609B" w:rsidRPr="001A609B" w:rsidRDefault="001A609B" w:rsidP="001A609B">
      <w:pPr>
        <w:spacing w:after="0" w:line="240" w:lineRule="auto"/>
        <w:ind w:firstLine="600"/>
        <w:jc w:val="both"/>
        <w:rPr>
          <w:rFonts w:ascii="Times New Roman" w:eastAsia="Times New Roman" w:hAnsi="Times New Roman" w:cs="Times New Roman"/>
          <w:b/>
          <w:sz w:val="28"/>
          <w:szCs w:val="28"/>
          <w:lang w:eastAsia="ru-RU"/>
        </w:rPr>
      </w:pPr>
      <w:r w:rsidRPr="001A609B">
        <w:rPr>
          <w:rFonts w:ascii="Times New Roman" w:eastAsia="Times New Roman" w:hAnsi="Times New Roman" w:cs="Times New Roman"/>
          <w:b/>
          <w:sz w:val="28"/>
          <w:szCs w:val="28"/>
          <w:lang w:eastAsia="ru-RU"/>
        </w:rPr>
        <w:t>Керимов В.Э.  Бухгалтерский учёт на предприятиях пищевой промышленности: с 272</w:t>
      </w:r>
    </w:p>
    <w:p w:rsidR="003A6CC8" w:rsidRPr="003A6CC8" w:rsidRDefault="003A6CC8" w:rsidP="001A609B">
      <w:pPr>
        <w:spacing w:after="0" w:line="360" w:lineRule="auto"/>
        <w:ind w:firstLine="600"/>
        <w:jc w:val="both"/>
        <w:rPr>
          <w:rFonts w:ascii="Times New Roman" w:eastAsia="Times New Roman" w:hAnsi="Times New Roman" w:cs="Times New Roman"/>
          <w:b/>
          <w:sz w:val="28"/>
          <w:szCs w:val="28"/>
          <w:lang w:eastAsia="ru-RU"/>
        </w:rPr>
      </w:pPr>
    </w:p>
    <w:sectPr w:rsidR="003A6CC8" w:rsidRPr="003A6CC8">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229F" w:rsidRDefault="0025229F" w:rsidP="002C5531">
      <w:pPr>
        <w:spacing w:after="0" w:line="240" w:lineRule="auto"/>
      </w:pPr>
      <w:r>
        <w:separator/>
      </w:r>
    </w:p>
  </w:endnote>
  <w:endnote w:type="continuationSeparator" w:id="0">
    <w:p w:rsidR="0025229F" w:rsidRDefault="0025229F" w:rsidP="002C5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7542641"/>
      <w:docPartObj>
        <w:docPartGallery w:val="Page Numbers (Bottom of Page)"/>
        <w:docPartUnique/>
      </w:docPartObj>
    </w:sdtPr>
    <w:sdtContent>
      <w:p w:rsidR="0025229F" w:rsidRDefault="0025229F">
        <w:pPr>
          <w:pStyle w:val="a9"/>
          <w:jc w:val="center"/>
        </w:pPr>
        <w:r>
          <w:fldChar w:fldCharType="begin"/>
        </w:r>
        <w:r>
          <w:instrText>PAGE   \* MERGEFORMAT</w:instrText>
        </w:r>
        <w:r>
          <w:fldChar w:fldCharType="separate"/>
        </w:r>
        <w:r w:rsidR="00CA6E95">
          <w:rPr>
            <w:noProof/>
          </w:rPr>
          <w:t>1</w:t>
        </w:r>
        <w:r>
          <w:fldChar w:fldCharType="end"/>
        </w:r>
      </w:p>
    </w:sdtContent>
  </w:sdt>
  <w:p w:rsidR="0025229F" w:rsidRDefault="0025229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229F" w:rsidRDefault="0025229F" w:rsidP="002C5531">
      <w:pPr>
        <w:spacing w:after="0" w:line="240" w:lineRule="auto"/>
      </w:pPr>
      <w:r>
        <w:separator/>
      </w:r>
    </w:p>
  </w:footnote>
  <w:footnote w:type="continuationSeparator" w:id="0">
    <w:p w:rsidR="0025229F" w:rsidRDefault="0025229F" w:rsidP="002C5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834E4"/>
    <w:multiLevelType w:val="hybridMultilevel"/>
    <w:tmpl w:val="80FCD5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332382"/>
    <w:multiLevelType w:val="hybridMultilevel"/>
    <w:tmpl w:val="0F14EE3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652378F"/>
    <w:multiLevelType w:val="hybridMultilevel"/>
    <w:tmpl w:val="70027F7C"/>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
    <w:nsid w:val="0AE23259"/>
    <w:multiLevelType w:val="hybridMultilevel"/>
    <w:tmpl w:val="F4389A7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nsid w:val="0CFE3116"/>
    <w:multiLevelType w:val="multilevel"/>
    <w:tmpl w:val="7A00CDF4"/>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340"/>
        </w:tabs>
        <w:ind w:left="2340" w:hanging="360"/>
      </w:pPr>
      <w:rPr>
        <w:rFonts w:ascii="Symbol" w:hAnsi="Symbol" w:hint="default"/>
      </w:rPr>
    </w:lvl>
    <w:lvl w:ilvl="3">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122F5217"/>
    <w:multiLevelType w:val="hybridMultilevel"/>
    <w:tmpl w:val="1226A9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A1249B0"/>
    <w:multiLevelType w:val="hybridMultilevel"/>
    <w:tmpl w:val="A5B464F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C68793E"/>
    <w:multiLevelType w:val="hybridMultilevel"/>
    <w:tmpl w:val="616E361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573507"/>
    <w:multiLevelType w:val="hybridMultilevel"/>
    <w:tmpl w:val="B85652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32924A4"/>
    <w:multiLevelType w:val="hybridMultilevel"/>
    <w:tmpl w:val="0434AB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5333EDF"/>
    <w:multiLevelType w:val="hybridMultilevel"/>
    <w:tmpl w:val="FAE6E7A8"/>
    <w:lvl w:ilvl="0" w:tplc="04190001">
      <w:start w:val="1"/>
      <w:numFmt w:val="bullet"/>
      <w:lvlText w:val=""/>
      <w:lvlJc w:val="left"/>
      <w:pPr>
        <w:tabs>
          <w:tab w:val="num" w:pos="720"/>
        </w:tabs>
        <w:ind w:left="720" w:hanging="360"/>
      </w:pPr>
      <w:rPr>
        <w:rFonts w:ascii="Symbol" w:hAnsi="Symbol" w:hint="default"/>
      </w:rPr>
    </w:lvl>
    <w:lvl w:ilvl="1" w:tplc="FC7A726A">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7343742"/>
    <w:multiLevelType w:val="hybridMultilevel"/>
    <w:tmpl w:val="75B290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A052BBF"/>
    <w:multiLevelType w:val="hybridMultilevel"/>
    <w:tmpl w:val="FB5485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E3C7AA0"/>
    <w:multiLevelType w:val="hybridMultilevel"/>
    <w:tmpl w:val="1EA042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E9D747A"/>
    <w:multiLevelType w:val="hybridMultilevel"/>
    <w:tmpl w:val="A4F49E1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931536E"/>
    <w:multiLevelType w:val="hybridMultilevel"/>
    <w:tmpl w:val="D75445FC"/>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6">
    <w:nsid w:val="3AB20FAB"/>
    <w:multiLevelType w:val="hybridMultilevel"/>
    <w:tmpl w:val="10CEF3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67C536B"/>
    <w:multiLevelType w:val="hybridMultilevel"/>
    <w:tmpl w:val="A9908C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69B72E9"/>
    <w:multiLevelType w:val="hybridMultilevel"/>
    <w:tmpl w:val="F434FC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87F0428"/>
    <w:multiLevelType w:val="hybridMultilevel"/>
    <w:tmpl w:val="4FFCEBDC"/>
    <w:lvl w:ilvl="0" w:tplc="041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491E4702"/>
    <w:multiLevelType w:val="hybridMultilevel"/>
    <w:tmpl w:val="2122847C"/>
    <w:lvl w:ilvl="0" w:tplc="0554A89C">
      <w:start w:val="1"/>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9272103"/>
    <w:multiLevelType w:val="hybridMultilevel"/>
    <w:tmpl w:val="5F56BB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9B8674B"/>
    <w:multiLevelType w:val="hybridMultilevel"/>
    <w:tmpl w:val="5956B6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A7B21B0"/>
    <w:multiLevelType w:val="hybridMultilevel"/>
    <w:tmpl w:val="0C14D7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0936581"/>
    <w:multiLevelType w:val="hybridMultilevel"/>
    <w:tmpl w:val="46FA6D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3CE5226"/>
    <w:multiLevelType w:val="hybridMultilevel"/>
    <w:tmpl w:val="DE70EA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50273CA"/>
    <w:multiLevelType w:val="hybridMultilevel"/>
    <w:tmpl w:val="D6760FA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6A71568"/>
    <w:multiLevelType w:val="multilevel"/>
    <w:tmpl w:val="D3E6E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AAB0C1C"/>
    <w:multiLevelType w:val="hybridMultilevel"/>
    <w:tmpl w:val="65085848"/>
    <w:lvl w:ilvl="0" w:tplc="04190001">
      <w:start w:val="1"/>
      <w:numFmt w:val="bullet"/>
      <w:lvlText w:val=""/>
      <w:lvlJc w:val="left"/>
      <w:pPr>
        <w:tabs>
          <w:tab w:val="num" w:pos="2040"/>
        </w:tabs>
        <w:ind w:left="2040" w:hanging="360"/>
      </w:pPr>
      <w:rPr>
        <w:rFonts w:ascii="Symbol" w:hAnsi="Symbol" w:hint="default"/>
      </w:rPr>
    </w:lvl>
    <w:lvl w:ilvl="1" w:tplc="04190003" w:tentative="1">
      <w:start w:val="1"/>
      <w:numFmt w:val="bullet"/>
      <w:lvlText w:val="o"/>
      <w:lvlJc w:val="left"/>
      <w:pPr>
        <w:tabs>
          <w:tab w:val="num" w:pos="2760"/>
        </w:tabs>
        <w:ind w:left="2760" w:hanging="360"/>
      </w:pPr>
      <w:rPr>
        <w:rFonts w:ascii="Courier New" w:hAnsi="Courier New" w:cs="Courier New" w:hint="default"/>
      </w:rPr>
    </w:lvl>
    <w:lvl w:ilvl="2" w:tplc="04190005" w:tentative="1">
      <w:start w:val="1"/>
      <w:numFmt w:val="bullet"/>
      <w:lvlText w:val=""/>
      <w:lvlJc w:val="left"/>
      <w:pPr>
        <w:tabs>
          <w:tab w:val="num" w:pos="3480"/>
        </w:tabs>
        <w:ind w:left="3480" w:hanging="360"/>
      </w:pPr>
      <w:rPr>
        <w:rFonts w:ascii="Wingdings" w:hAnsi="Wingdings" w:hint="default"/>
      </w:rPr>
    </w:lvl>
    <w:lvl w:ilvl="3" w:tplc="04190001" w:tentative="1">
      <w:start w:val="1"/>
      <w:numFmt w:val="bullet"/>
      <w:lvlText w:val=""/>
      <w:lvlJc w:val="left"/>
      <w:pPr>
        <w:tabs>
          <w:tab w:val="num" w:pos="4200"/>
        </w:tabs>
        <w:ind w:left="4200" w:hanging="360"/>
      </w:pPr>
      <w:rPr>
        <w:rFonts w:ascii="Symbol" w:hAnsi="Symbol" w:hint="default"/>
      </w:rPr>
    </w:lvl>
    <w:lvl w:ilvl="4" w:tplc="04190003" w:tentative="1">
      <w:start w:val="1"/>
      <w:numFmt w:val="bullet"/>
      <w:lvlText w:val="o"/>
      <w:lvlJc w:val="left"/>
      <w:pPr>
        <w:tabs>
          <w:tab w:val="num" w:pos="4920"/>
        </w:tabs>
        <w:ind w:left="4920" w:hanging="360"/>
      </w:pPr>
      <w:rPr>
        <w:rFonts w:ascii="Courier New" w:hAnsi="Courier New" w:cs="Courier New" w:hint="default"/>
      </w:rPr>
    </w:lvl>
    <w:lvl w:ilvl="5" w:tplc="04190005" w:tentative="1">
      <w:start w:val="1"/>
      <w:numFmt w:val="bullet"/>
      <w:lvlText w:val=""/>
      <w:lvlJc w:val="left"/>
      <w:pPr>
        <w:tabs>
          <w:tab w:val="num" w:pos="5640"/>
        </w:tabs>
        <w:ind w:left="5640" w:hanging="360"/>
      </w:pPr>
      <w:rPr>
        <w:rFonts w:ascii="Wingdings" w:hAnsi="Wingdings" w:hint="default"/>
      </w:rPr>
    </w:lvl>
    <w:lvl w:ilvl="6" w:tplc="04190001" w:tentative="1">
      <w:start w:val="1"/>
      <w:numFmt w:val="bullet"/>
      <w:lvlText w:val=""/>
      <w:lvlJc w:val="left"/>
      <w:pPr>
        <w:tabs>
          <w:tab w:val="num" w:pos="6360"/>
        </w:tabs>
        <w:ind w:left="6360" w:hanging="360"/>
      </w:pPr>
      <w:rPr>
        <w:rFonts w:ascii="Symbol" w:hAnsi="Symbol" w:hint="default"/>
      </w:rPr>
    </w:lvl>
    <w:lvl w:ilvl="7" w:tplc="04190003" w:tentative="1">
      <w:start w:val="1"/>
      <w:numFmt w:val="bullet"/>
      <w:lvlText w:val="o"/>
      <w:lvlJc w:val="left"/>
      <w:pPr>
        <w:tabs>
          <w:tab w:val="num" w:pos="7080"/>
        </w:tabs>
        <w:ind w:left="7080" w:hanging="360"/>
      </w:pPr>
      <w:rPr>
        <w:rFonts w:ascii="Courier New" w:hAnsi="Courier New" w:cs="Courier New" w:hint="default"/>
      </w:rPr>
    </w:lvl>
    <w:lvl w:ilvl="8" w:tplc="04190005" w:tentative="1">
      <w:start w:val="1"/>
      <w:numFmt w:val="bullet"/>
      <w:lvlText w:val=""/>
      <w:lvlJc w:val="left"/>
      <w:pPr>
        <w:tabs>
          <w:tab w:val="num" w:pos="7800"/>
        </w:tabs>
        <w:ind w:left="7800" w:hanging="360"/>
      </w:pPr>
      <w:rPr>
        <w:rFonts w:ascii="Wingdings" w:hAnsi="Wingdings" w:hint="default"/>
      </w:rPr>
    </w:lvl>
  </w:abstractNum>
  <w:abstractNum w:abstractNumId="29">
    <w:nsid w:val="5C0E477A"/>
    <w:multiLevelType w:val="hybridMultilevel"/>
    <w:tmpl w:val="BA2E0234"/>
    <w:lvl w:ilvl="0" w:tplc="04190001">
      <w:start w:val="1"/>
      <w:numFmt w:val="bullet"/>
      <w:lvlText w:val=""/>
      <w:lvlJc w:val="left"/>
      <w:pPr>
        <w:tabs>
          <w:tab w:val="num" w:pos="1428"/>
        </w:tabs>
        <w:ind w:left="1428" w:hanging="360"/>
      </w:pPr>
      <w:rPr>
        <w:rFonts w:ascii="Symbol" w:hAnsi="Symbol" w:hint="default"/>
      </w:rPr>
    </w:lvl>
    <w:lvl w:ilvl="1" w:tplc="A166384C" w:tentative="1">
      <w:start w:val="1"/>
      <w:numFmt w:val="lowerLetter"/>
      <w:lvlText w:val="%2."/>
      <w:lvlJc w:val="left"/>
      <w:pPr>
        <w:tabs>
          <w:tab w:val="num" w:pos="1788"/>
        </w:tabs>
        <w:ind w:left="1788" w:hanging="360"/>
      </w:pPr>
    </w:lvl>
    <w:lvl w:ilvl="2" w:tplc="065AEF1A" w:tentative="1">
      <w:start w:val="1"/>
      <w:numFmt w:val="lowerRoman"/>
      <w:lvlText w:val="%3."/>
      <w:lvlJc w:val="right"/>
      <w:pPr>
        <w:tabs>
          <w:tab w:val="num" w:pos="2508"/>
        </w:tabs>
        <w:ind w:left="2508" w:hanging="180"/>
      </w:pPr>
    </w:lvl>
    <w:lvl w:ilvl="3" w:tplc="683E9B4E" w:tentative="1">
      <w:start w:val="1"/>
      <w:numFmt w:val="decimal"/>
      <w:lvlText w:val="%4."/>
      <w:lvlJc w:val="left"/>
      <w:pPr>
        <w:tabs>
          <w:tab w:val="num" w:pos="3228"/>
        </w:tabs>
        <w:ind w:left="3228" w:hanging="360"/>
      </w:pPr>
    </w:lvl>
    <w:lvl w:ilvl="4" w:tplc="8CD098DC" w:tentative="1">
      <w:start w:val="1"/>
      <w:numFmt w:val="lowerLetter"/>
      <w:lvlText w:val="%5."/>
      <w:lvlJc w:val="left"/>
      <w:pPr>
        <w:tabs>
          <w:tab w:val="num" w:pos="3948"/>
        </w:tabs>
        <w:ind w:left="3948" w:hanging="360"/>
      </w:pPr>
    </w:lvl>
    <w:lvl w:ilvl="5" w:tplc="D1C873A0" w:tentative="1">
      <w:start w:val="1"/>
      <w:numFmt w:val="lowerRoman"/>
      <w:lvlText w:val="%6."/>
      <w:lvlJc w:val="right"/>
      <w:pPr>
        <w:tabs>
          <w:tab w:val="num" w:pos="4668"/>
        </w:tabs>
        <w:ind w:left="4668" w:hanging="180"/>
      </w:pPr>
    </w:lvl>
    <w:lvl w:ilvl="6" w:tplc="4C361E04" w:tentative="1">
      <w:start w:val="1"/>
      <w:numFmt w:val="decimal"/>
      <w:lvlText w:val="%7."/>
      <w:lvlJc w:val="left"/>
      <w:pPr>
        <w:tabs>
          <w:tab w:val="num" w:pos="5388"/>
        </w:tabs>
        <w:ind w:left="5388" w:hanging="360"/>
      </w:pPr>
    </w:lvl>
    <w:lvl w:ilvl="7" w:tplc="FD3A2B4C" w:tentative="1">
      <w:start w:val="1"/>
      <w:numFmt w:val="lowerLetter"/>
      <w:lvlText w:val="%8."/>
      <w:lvlJc w:val="left"/>
      <w:pPr>
        <w:tabs>
          <w:tab w:val="num" w:pos="6108"/>
        </w:tabs>
        <w:ind w:left="6108" w:hanging="360"/>
      </w:pPr>
    </w:lvl>
    <w:lvl w:ilvl="8" w:tplc="7E4802C4" w:tentative="1">
      <w:start w:val="1"/>
      <w:numFmt w:val="lowerRoman"/>
      <w:lvlText w:val="%9."/>
      <w:lvlJc w:val="right"/>
      <w:pPr>
        <w:tabs>
          <w:tab w:val="num" w:pos="6828"/>
        </w:tabs>
        <w:ind w:left="6828" w:hanging="180"/>
      </w:pPr>
    </w:lvl>
  </w:abstractNum>
  <w:abstractNum w:abstractNumId="30">
    <w:nsid w:val="5C8F11B1"/>
    <w:multiLevelType w:val="hybridMultilevel"/>
    <w:tmpl w:val="ABF8C8BE"/>
    <w:lvl w:ilvl="0" w:tplc="041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66D670B7"/>
    <w:multiLevelType w:val="hybridMultilevel"/>
    <w:tmpl w:val="1BAC1C9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74223AE"/>
    <w:multiLevelType w:val="hybridMultilevel"/>
    <w:tmpl w:val="A6EE61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83E728F"/>
    <w:multiLevelType w:val="hybridMultilevel"/>
    <w:tmpl w:val="376A6B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A16116F"/>
    <w:multiLevelType w:val="hybridMultilevel"/>
    <w:tmpl w:val="033EBB7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5">
    <w:nsid w:val="6A353AF8"/>
    <w:multiLevelType w:val="hybridMultilevel"/>
    <w:tmpl w:val="8EB4F0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CB65284"/>
    <w:multiLevelType w:val="hybridMultilevel"/>
    <w:tmpl w:val="A0C2A07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7">
    <w:nsid w:val="70233648"/>
    <w:multiLevelType w:val="hybridMultilevel"/>
    <w:tmpl w:val="8168F6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9B86451"/>
    <w:multiLevelType w:val="hybridMultilevel"/>
    <w:tmpl w:val="003693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F40569"/>
    <w:multiLevelType w:val="hybridMultilevel"/>
    <w:tmpl w:val="46EC52FE"/>
    <w:lvl w:ilvl="0" w:tplc="04190001">
      <w:start w:val="1"/>
      <w:numFmt w:val="bullet"/>
      <w:lvlText w:val=""/>
      <w:lvlJc w:val="left"/>
      <w:pPr>
        <w:tabs>
          <w:tab w:val="num" w:pos="2040"/>
        </w:tabs>
        <w:ind w:left="2040" w:hanging="360"/>
      </w:pPr>
      <w:rPr>
        <w:rFonts w:ascii="Symbol" w:hAnsi="Symbol" w:hint="default"/>
      </w:rPr>
    </w:lvl>
    <w:lvl w:ilvl="1" w:tplc="04190003">
      <w:start w:val="1"/>
      <w:numFmt w:val="bullet"/>
      <w:lvlText w:val="o"/>
      <w:lvlJc w:val="left"/>
      <w:pPr>
        <w:tabs>
          <w:tab w:val="num" w:pos="2760"/>
        </w:tabs>
        <w:ind w:left="2760" w:hanging="360"/>
      </w:pPr>
      <w:rPr>
        <w:rFonts w:ascii="Courier New" w:hAnsi="Courier New" w:cs="Courier New" w:hint="default"/>
      </w:rPr>
    </w:lvl>
    <w:lvl w:ilvl="2" w:tplc="04190005" w:tentative="1">
      <w:start w:val="1"/>
      <w:numFmt w:val="bullet"/>
      <w:lvlText w:val=""/>
      <w:lvlJc w:val="left"/>
      <w:pPr>
        <w:tabs>
          <w:tab w:val="num" w:pos="3480"/>
        </w:tabs>
        <w:ind w:left="3480" w:hanging="360"/>
      </w:pPr>
      <w:rPr>
        <w:rFonts w:ascii="Wingdings" w:hAnsi="Wingdings" w:hint="default"/>
      </w:rPr>
    </w:lvl>
    <w:lvl w:ilvl="3" w:tplc="04190001" w:tentative="1">
      <w:start w:val="1"/>
      <w:numFmt w:val="bullet"/>
      <w:lvlText w:val=""/>
      <w:lvlJc w:val="left"/>
      <w:pPr>
        <w:tabs>
          <w:tab w:val="num" w:pos="4200"/>
        </w:tabs>
        <w:ind w:left="4200" w:hanging="360"/>
      </w:pPr>
      <w:rPr>
        <w:rFonts w:ascii="Symbol" w:hAnsi="Symbol" w:hint="default"/>
      </w:rPr>
    </w:lvl>
    <w:lvl w:ilvl="4" w:tplc="04190003" w:tentative="1">
      <w:start w:val="1"/>
      <w:numFmt w:val="bullet"/>
      <w:lvlText w:val="o"/>
      <w:lvlJc w:val="left"/>
      <w:pPr>
        <w:tabs>
          <w:tab w:val="num" w:pos="4920"/>
        </w:tabs>
        <w:ind w:left="4920" w:hanging="360"/>
      </w:pPr>
      <w:rPr>
        <w:rFonts w:ascii="Courier New" w:hAnsi="Courier New" w:cs="Courier New" w:hint="default"/>
      </w:rPr>
    </w:lvl>
    <w:lvl w:ilvl="5" w:tplc="04190005" w:tentative="1">
      <w:start w:val="1"/>
      <w:numFmt w:val="bullet"/>
      <w:lvlText w:val=""/>
      <w:lvlJc w:val="left"/>
      <w:pPr>
        <w:tabs>
          <w:tab w:val="num" w:pos="5640"/>
        </w:tabs>
        <w:ind w:left="5640" w:hanging="360"/>
      </w:pPr>
      <w:rPr>
        <w:rFonts w:ascii="Wingdings" w:hAnsi="Wingdings" w:hint="default"/>
      </w:rPr>
    </w:lvl>
    <w:lvl w:ilvl="6" w:tplc="04190001" w:tentative="1">
      <w:start w:val="1"/>
      <w:numFmt w:val="bullet"/>
      <w:lvlText w:val=""/>
      <w:lvlJc w:val="left"/>
      <w:pPr>
        <w:tabs>
          <w:tab w:val="num" w:pos="6360"/>
        </w:tabs>
        <w:ind w:left="6360" w:hanging="360"/>
      </w:pPr>
      <w:rPr>
        <w:rFonts w:ascii="Symbol" w:hAnsi="Symbol" w:hint="default"/>
      </w:rPr>
    </w:lvl>
    <w:lvl w:ilvl="7" w:tplc="04190003" w:tentative="1">
      <w:start w:val="1"/>
      <w:numFmt w:val="bullet"/>
      <w:lvlText w:val="o"/>
      <w:lvlJc w:val="left"/>
      <w:pPr>
        <w:tabs>
          <w:tab w:val="num" w:pos="7080"/>
        </w:tabs>
        <w:ind w:left="7080" w:hanging="360"/>
      </w:pPr>
      <w:rPr>
        <w:rFonts w:ascii="Courier New" w:hAnsi="Courier New" w:cs="Courier New" w:hint="default"/>
      </w:rPr>
    </w:lvl>
    <w:lvl w:ilvl="8" w:tplc="04190005" w:tentative="1">
      <w:start w:val="1"/>
      <w:numFmt w:val="bullet"/>
      <w:lvlText w:val=""/>
      <w:lvlJc w:val="left"/>
      <w:pPr>
        <w:tabs>
          <w:tab w:val="num" w:pos="7800"/>
        </w:tabs>
        <w:ind w:left="7800" w:hanging="360"/>
      </w:pPr>
      <w:rPr>
        <w:rFonts w:ascii="Wingdings" w:hAnsi="Wingdings" w:hint="default"/>
      </w:rPr>
    </w:lvl>
  </w:abstractNum>
  <w:num w:numId="1">
    <w:abstractNumId w:val="6"/>
  </w:num>
  <w:num w:numId="2">
    <w:abstractNumId w:val="20"/>
  </w:num>
  <w:num w:numId="3">
    <w:abstractNumId w:val="25"/>
  </w:num>
  <w:num w:numId="4">
    <w:abstractNumId w:val="24"/>
  </w:num>
  <w:num w:numId="5">
    <w:abstractNumId w:val="5"/>
  </w:num>
  <w:num w:numId="6">
    <w:abstractNumId w:val="31"/>
  </w:num>
  <w:num w:numId="7">
    <w:abstractNumId w:val="37"/>
  </w:num>
  <w:num w:numId="8">
    <w:abstractNumId w:val="8"/>
  </w:num>
  <w:num w:numId="9">
    <w:abstractNumId w:val="26"/>
  </w:num>
  <w:num w:numId="10">
    <w:abstractNumId w:val="0"/>
  </w:num>
  <w:num w:numId="11">
    <w:abstractNumId w:val="32"/>
  </w:num>
  <w:num w:numId="12">
    <w:abstractNumId w:val="11"/>
  </w:num>
  <w:num w:numId="13">
    <w:abstractNumId w:val="1"/>
  </w:num>
  <w:num w:numId="14">
    <w:abstractNumId w:val="33"/>
  </w:num>
  <w:num w:numId="15">
    <w:abstractNumId w:val="7"/>
  </w:num>
  <w:num w:numId="16">
    <w:abstractNumId w:val="9"/>
  </w:num>
  <w:num w:numId="17">
    <w:abstractNumId w:val="16"/>
  </w:num>
  <w:num w:numId="18">
    <w:abstractNumId w:val="2"/>
  </w:num>
  <w:num w:numId="19">
    <w:abstractNumId w:val="15"/>
  </w:num>
  <w:num w:numId="20">
    <w:abstractNumId w:val="3"/>
  </w:num>
  <w:num w:numId="21">
    <w:abstractNumId w:val="29"/>
  </w:num>
  <w:num w:numId="22">
    <w:abstractNumId w:val="39"/>
  </w:num>
  <w:num w:numId="23">
    <w:abstractNumId w:val="28"/>
  </w:num>
  <w:num w:numId="24">
    <w:abstractNumId w:val="34"/>
  </w:num>
  <w:num w:numId="25">
    <w:abstractNumId w:val="13"/>
  </w:num>
  <w:num w:numId="26">
    <w:abstractNumId w:val="21"/>
  </w:num>
  <w:num w:numId="27">
    <w:abstractNumId w:val="17"/>
  </w:num>
  <w:num w:numId="28">
    <w:abstractNumId w:val="38"/>
  </w:num>
  <w:num w:numId="29">
    <w:abstractNumId w:val="18"/>
  </w:num>
  <w:num w:numId="30">
    <w:abstractNumId w:val="4"/>
  </w:num>
  <w:num w:numId="31">
    <w:abstractNumId w:val="36"/>
  </w:num>
  <w:num w:numId="32">
    <w:abstractNumId w:val="10"/>
  </w:num>
  <w:num w:numId="33">
    <w:abstractNumId w:val="35"/>
  </w:num>
  <w:num w:numId="34">
    <w:abstractNumId w:val="30"/>
  </w:num>
  <w:num w:numId="35">
    <w:abstractNumId w:val="19"/>
  </w:num>
  <w:num w:numId="36">
    <w:abstractNumId w:val="12"/>
  </w:num>
  <w:num w:numId="37">
    <w:abstractNumId w:val="23"/>
  </w:num>
  <w:num w:numId="38">
    <w:abstractNumId w:val="22"/>
  </w:num>
  <w:num w:numId="39">
    <w:abstractNumId w:val="14"/>
  </w:num>
  <w:num w:numId="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B20"/>
    <w:rsid w:val="000B4D7C"/>
    <w:rsid w:val="000C0092"/>
    <w:rsid w:val="000C56B2"/>
    <w:rsid w:val="000D2D07"/>
    <w:rsid w:val="000D7E8A"/>
    <w:rsid w:val="0011663A"/>
    <w:rsid w:val="001301DB"/>
    <w:rsid w:val="001A609B"/>
    <w:rsid w:val="002044CD"/>
    <w:rsid w:val="00225835"/>
    <w:rsid w:val="0025229F"/>
    <w:rsid w:val="002563DC"/>
    <w:rsid w:val="00287A29"/>
    <w:rsid w:val="0029685F"/>
    <w:rsid w:val="002B42C4"/>
    <w:rsid w:val="002C5531"/>
    <w:rsid w:val="0030582F"/>
    <w:rsid w:val="00314446"/>
    <w:rsid w:val="003A6CC8"/>
    <w:rsid w:val="00403484"/>
    <w:rsid w:val="00416EBB"/>
    <w:rsid w:val="004972FE"/>
    <w:rsid w:val="00537D33"/>
    <w:rsid w:val="00595C54"/>
    <w:rsid w:val="005C31A8"/>
    <w:rsid w:val="005E0525"/>
    <w:rsid w:val="00616633"/>
    <w:rsid w:val="00624328"/>
    <w:rsid w:val="00624E03"/>
    <w:rsid w:val="00684DBA"/>
    <w:rsid w:val="00687B94"/>
    <w:rsid w:val="00747ED5"/>
    <w:rsid w:val="00754E12"/>
    <w:rsid w:val="0079066B"/>
    <w:rsid w:val="007C1FE4"/>
    <w:rsid w:val="00826C2F"/>
    <w:rsid w:val="008411D9"/>
    <w:rsid w:val="008817B1"/>
    <w:rsid w:val="00887D1C"/>
    <w:rsid w:val="0090370A"/>
    <w:rsid w:val="00933B20"/>
    <w:rsid w:val="009654F5"/>
    <w:rsid w:val="00985D61"/>
    <w:rsid w:val="009B0A27"/>
    <w:rsid w:val="00A02950"/>
    <w:rsid w:val="00A47EA1"/>
    <w:rsid w:val="00AC3F45"/>
    <w:rsid w:val="00B62BA9"/>
    <w:rsid w:val="00BA2636"/>
    <w:rsid w:val="00BC4C7B"/>
    <w:rsid w:val="00BD7229"/>
    <w:rsid w:val="00BF40FB"/>
    <w:rsid w:val="00C42BAF"/>
    <w:rsid w:val="00C63208"/>
    <w:rsid w:val="00C902AC"/>
    <w:rsid w:val="00CA6E95"/>
    <w:rsid w:val="00CB3074"/>
    <w:rsid w:val="00CC74CC"/>
    <w:rsid w:val="00CF10FD"/>
    <w:rsid w:val="00D54731"/>
    <w:rsid w:val="00D7264E"/>
    <w:rsid w:val="00DF11C4"/>
    <w:rsid w:val="00DF57FD"/>
    <w:rsid w:val="00E02FC4"/>
    <w:rsid w:val="00E25484"/>
    <w:rsid w:val="00E32B81"/>
    <w:rsid w:val="00E34B8D"/>
    <w:rsid w:val="00E65028"/>
    <w:rsid w:val="00EF02D5"/>
    <w:rsid w:val="00F03F5B"/>
    <w:rsid w:val="00F23B3E"/>
    <w:rsid w:val="00FC32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70A"/>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444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4446"/>
    <w:rPr>
      <w:rFonts w:ascii="Tahoma" w:hAnsi="Tahoma" w:cs="Tahoma"/>
      <w:sz w:val="16"/>
      <w:szCs w:val="16"/>
    </w:rPr>
  </w:style>
  <w:style w:type="character" w:styleId="a5">
    <w:name w:val="Placeholder Text"/>
    <w:basedOn w:val="a0"/>
    <w:uiPriority w:val="99"/>
    <w:semiHidden/>
    <w:rsid w:val="00747ED5"/>
    <w:rPr>
      <w:color w:val="808080"/>
    </w:rPr>
  </w:style>
  <w:style w:type="table" w:customStyle="1" w:styleId="1">
    <w:name w:val="Сетка таблицы1"/>
    <w:basedOn w:val="a1"/>
    <w:next w:val="a6"/>
    <w:uiPriority w:val="59"/>
    <w:rsid w:val="002C55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1"/>
    <w:uiPriority w:val="59"/>
    <w:rsid w:val="002C55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2C553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C5531"/>
  </w:style>
  <w:style w:type="paragraph" w:styleId="a9">
    <w:name w:val="footer"/>
    <w:basedOn w:val="a"/>
    <w:link w:val="aa"/>
    <w:uiPriority w:val="99"/>
    <w:unhideWhenUsed/>
    <w:rsid w:val="002C553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C55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70A"/>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444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4446"/>
    <w:rPr>
      <w:rFonts w:ascii="Tahoma" w:hAnsi="Tahoma" w:cs="Tahoma"/>
      <w:sz w:val="16"/>
      <w:szCs w:val="16"/>
    </w:rPr>
  </w:style>
  <w:style w:type="character" w:styleId="a5">
    <w:name w:val="Placeholder Text"/>
    <w:basedOn w:val="a0"/>
    <w:uiPriority w:val="99"/>
    <w:semiHidden/>
    <w:rsid w:val="00747ED5"/>
    <w:rPr>
      <w:color w:val="808080"/>
    </w:rPr>
  </w:style>
  <w:style w:type="table" w:customStyle="1" w:styleId="1">
    <w:name w:val="Сетка таблицы1"/>
    <w:basedOn w:val="a1"/>
    <w:next w:val="a6"/>
    <w:uiPriority w:val="59"/>
    <w:rsid w:val="002C553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1"/>
    <w:uiPriority w:val="59"/>
    <w:rsid w:val="002C55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2C553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C5531"/>
  </w:style>
  <w:style w:type="paragraph" w:styleId="a9">
    <w:name w:val="footer"/>
    <w:basedOn w:val="a"/>
    <w:link w:val="aa"/>
    <w:uiPriority w:val="99"/>
    <w:unhideWhenUsed/>
    <w:rsid w:val="002C553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C55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56850">
      <w:bodyDiv w:val="1"/>
      <w:marLeft w:val="0"/>
      <w:marRight w:val="0"/>
      <w:marTop w:val="0"/>
      <w:marBottom w:val="0"/>
      <w:divBdr>
        <w:top w:val="none" w:sz="0" w:space="0" w:color="auto"/>
        <w:left w:val="none" w:sz="0" w:space="0" w:color="auto"/>
        <w:bottom w:val="none" w:sz="0" w:space="0" w:color="auto"/>
        <w:right w:val="none" w:sz="0" w:space="0" w:color="auto"/>
      </w:divBdr>
    </w:div>
    <w:div w:id="253780693">
      <w:bodyDiv w:val="1"/>
      <w:marLeft w:val="0"/>
      <w:marRight w:val="0"/>
      <w:marTop w:val="0"/>
      <w:marBottom w:val="0"/>
      <w:divBdr>
        <w:top w:val="none" w:sz="0" w:space="0" w:color="auto"/>
        <w:left w:val="none" w:sz="0" w:space="0" w:color="auto"/>
        <w:bottom w:val="none" w:sz="0" w:space="0" w:color="auto"/>
        <w:right w:val="none" w:sz="0" w:space="0" w:color="auto"/>
      </w:divBdr>
    </w:div>
    <w:div w:id="512303174">
      <w:bodyDiv w:val="1"/>
      <w:marLeft w:val="0"/>
      <w:marRight w:val="0"/>
      <w:marTop w:val="0"/>
      <w:marBottom w:val="0"/>
      <w:divBdr>
        <w:top w:val="none" w:sz="0" w:space="0" w:color="auto"/>
        <w:left w:val="none" w:sz="0" w:space="0" w:color="auto"/>
        <w:bottom w:val="none" w:sz="0" w:space="0" w:color="auto"/>
        <w:right w:val="none" w:sz="0" w:space="0" w:color="auto"/>
      </w:divBdr>
    </w:div>
    <w:div w:id="563376598">
      <w:bodyDiv w:val="1"/>
      <w:marLeft w:val="0"/>
      <w:marRight w:val="0"/>
      <w:marTop w:val="0"/>
      <w:marBottom w:val="0"/>
      <w:divBdr>
        <w:top w:val="none" w:sz="0" w:space="0" w:color="auto"/>
        <w:left w:val="none" w:sz="0" w:space="0" w:color="auto"/>
        <w:bottom w:val="none" w:sz="0" w:space="0" w:color="auto"/>
        <w:right w:val="none" w:sz="0" w:space="0" w:color="auto"/>
      </w:divBdr>
    </w:div>
    <w:div w:id="691490035">
      <w:bodyDiv w:val="1"/>
      <w:marLeft w:val="0"/>
      <w:marRight w:val="0"/>
      <w:marTop w:val="0"/>
      <w:marBottom w:val="0"/>
      <w:divBdr>
        <w:top w:val="none" w:sz="0" w:space="0" w:color="auto"/>
        <w:left w:val="none" w:sz="0" w:space="0" w:color="auto"/>
        <w:bottom w:val="none" w:sz="0" w:space="0" w:color="auto"/>
        <w:right w:val="none" w:sz="0" w:space="0" w:color="auto"/>
      </w:divBdr>
    </w:div>
    <w:div w:id="691540425">
      <w:bodyDiv w:val="1"/>
      <w:marLeft w:val="0"/>
      <w:marRight w:val="0"/>
      <w:marTop w:val="0"/>
      <w:marBottom w:val="0"/>
      <w:divBdr>
        <w:top w:val="none" w:sz="0" w:space="0" w:color="auto"/>
        <w:left w:val="none" w:sz="0" w:space="0" w:color="auto"/>
        <w:bottom w:val="none" w:sz="0" w:space="0" w:color="auto"/>
        <w:right w:val="none" w:sz="0" w:space="0" w:color="auto"/>
      </w:divBdr>
    </w:div>
    <w:div w:id="1221132589">
      <w:bodyDiv w:val="1"/>
      <w:marLeft w:val="0"/>
      <w:marRight w:val="0"/>
      <w:marTop w:val="0"/>
      <w:marBottom w:val="0"/>
      <w:divBdr>
        <w:top w:val="none" w:sz="0" w:space="0" w:color="auto"/>
        <w:left w:val="none" w:sz="0" w:space="0" w:color="auto"/>
        <w:bottom w:val="none" w:sz="0" w:space="0" w:color="auto"/>
        <w:right w:val="none" w:sz="0" w:space="0" w:color="auto"/>
      </w:divBdr>
    </w:div>
    <w:div w:id="1260405444">
      <w:bodyDiv w:val="1"/>
      <w:marLeft w:val="0"/>
      <w:marRight w:val="0"/>
      <w:marTop w:val="0"/>
      <w:marBottom w:val="0"/>
      <w:divBdr>
        <w:top w:val="none" w:sz="0" w:space="0" w:color="auto"/>
        <w:left w:val="none" w:sz="0" w:space="0" w:color="auto"/>
        <w:bottom w:val="none" w:sz="0" w:space="0" w:color="auto"/>
        <w:right w:val="none" w:sz="0" w:space="0" w:color="auto"/>
      </w:divBdr>
    </w:div>
    <w:div w:id="1303845807">
      <w:bodyDiv w:val="1"/>
      <w:marLeft w:val="0"/>
      <w:marRight w:val="0"/>
      <w:marTop w:val="0"/>
      <w:marBottom w:val="0"/>
      <w:divBdr>
        <w:top w:val="none" w:sz="0" w:space="0" w:color="auto"/>
        <w:left w:val="none" w:sz="0" w:space="0" w:color="auto"/>
        <w:bottom w:val="none" w:sz="0" w:space="0" w:color="auto"/>
        <w:right w:val="none" w:sz="0" w:space="0" w:color="auto"/>
      </w:divBdr>
    </w:div>
    <w:div w:id="1371491399">
      <w:bodyDiv w:val="1"/>
      <w:marLeft w:val="0"/>
      <w:marRight w:val="0"/>
      <w:marTop w:val="0"/>
      <w:marBottom w:val="0"/>
      <w:divBdr>
        <w:top w:val="none" w:sz="0" w:space="0" w:color="auto"/>
        <w:left w:val="none" w:sz="0" w:space="0" w:color="auto"/>
        <w:bottom w:val="none" w:sz="0" w:space="0" w:color="auto"/>
        <w:right w:val="none" w:sz="0" w:space="0" w:color="auto"/>
      </w:divBdr>
    </w:div>
    <w:div w:id="1392462245">
      <w:bodyDiv w:val="1"/>
      <w:marLeft w:val="0"/>
      <w:marRight w:val="0"/>
      <w:marTop w:val="0"/>
      <w:marBottom w:val="0"/>
      <w:divBdr>
        <w:top w:val="none" w:sz="0" w:space="0" w:color="auto"/>
        <w:left w:val="none" w:sz="0" w:space="0" w:color="auto"/>
        <w:bottom w:val="none" w:sz="0" w:space="0" w:color="auto"/>
        <w:right w:val="none" w:sz="0" w:space="0" w:color="auto"/>
      </w:divBdr>
    </w:div>
    <w:div w:id="1480076122">
      <w:bodyDiv w:val="1"/>
      <w:marLeft w:val="0"/>
      <w:marRight w:val="0"/>
      <w:marTop w:val="0"/>
      <w:marBottom w:val="0"/>
      <w:divBdr>
        <w:top w:val="none" w:sz="0" w:space="0" w:color="auto"/>
        <w:left w:val="none" w:sz="0" w:space="0" w:color="auto"/>
        <w:bottom w:val="none" w:sz="0" w:space="0" w:color="auto"/>
        <w:right w:val="none" w:sz="0" w:space="0" w:color="auto"/>
      </w:divBdr>
    </w:div>
    <w:div w:id="1570387353">
      <w:bodyDiv w:val="1"/>
      <w:marLeft w:val="0"/>
      <w:marRight w:val="0"/>
      <w:marTop w:val="0"/>
      <w:marBottom w:val="0"/>
      <w:divBdr>
        <w:top w:val="none" w:sz="0" w:space="0" w:color="auto"/>
        <w:left w:val="none" w:sz="0" w:space="0" w:color="auto"/>
        <w:bottom w:val="none" w:sz="0" w:space="0" w:color="auto"/>
        <w:right w:val="none" w:sz="0" w:space="0" w:color="auto"/>
      </w:divBdr>
    </w:div>
    <w:div w:id="1686665574">
      <w:bodyDiv w:val="1"/>
      <w:marLeft w:val="0"/>
      <w:marRight w:val="0"/>
      <w:marTop w:val="0"/>
      <w:marBottom w:val="0"/>
      <w:divBdr>
        <w:top w:val="none" w:sz="0" w:space="0" w:color="auto"/>
        <w:left w:val="none" w:sz="0" w:space="0" w:color="auto"/>
        <w:bottom w:val="none" w:sz="0" w:space="0" w:color="auto"/>
        <w:right w:val="none" w:sz="0" w:space="0" w:color="auto"/>
      </w:divBdr>
    </w:div>
    <w:div w:id="1694114133">
      <w:bodyDiv w:val="1"/>
      <w:marLeft w:val="0"/>
      <w:marRight w:val="0"/>
      <w:marTop w:val="0"/>
      <w:marBottom w:val="0"/>
      <w:divBdr>
        <w:top w:val="none" w:sz="0" w:space="0" w:color="auto"/>
        <w:left w:val="none" w:sz="0" w:space="0" w:color="auto"/>
        <w:bottom w:val="none" w:sz="0" w:space="0" w:color="auto"/>
        <w:right w:val="none" w:sz="0" w:space="0" w:color="auto"/>
      </w:divBdr>
    </w:div>
    <w:div w:id="1855532207">
      <w:bodyDiv w:val="1"/>
      <w:marLeft w:val="0"/>
      <w:marRight w:val="0"/>
      <w:marTop w:val="0"/>
      <w:marBottom w:val="0"/>
      <w:divBdr>
        <w:top w:val="none" w:sz="0" w:space="0" w:color="auto"/>
        <w:left w:val="none" w:sz="0" w:space="0" w:color="auto"/>
        <w:bottom w:val="none" w:sz="0" w:space="0" w:color="auto"/>
        <w:right w:val="none" w:sz="0" w:space="0" w:color="auto"/>
      </w:divBdr>
    </w:div>
    <w:div w:id="1859924574">
      <w:bodyDiv w:val="1"/>
      <w:marLeft w:val="0"/>
      <w:marRight w:val="0"/>
      <w:marTop w:val="0"/>
      <w:marBottom w:val="0"/>
      <w:divBdr>
        <w:top w:val="none" w:sz="0" w:space="0" w:color="auto"/>
        <w:left w:val="none" w:sz="0" w:space="0" w:color="auto"/>
        <w:bottom w:val="none" w:sz="0" w:space="0" w:color="auto"/>
        <w:right w:val="none" w:sz="0" w:space="0" w:color="auto"/>
      </w:divBdr>
    </w:div>
    <w:div w:id="1909725767">
      <w:bodyDiv w:val="1"/>
      <w:marLeft w:val="0"/>
      <w:marRight w:val="0"/>
      <w:marTop w:val="0"/>
      <w:marBottom w:val="0"/>
      <w:divBdr>
        <w:top w:val="none" w:sz="0" w:space="0" w:color="auto"/>
        <w:left w:val="none" w:sz="0" w:space="0" w:color="auto"/>
        <w:bottom w:val="none" w:sz="0" w:space="0" w:color="auto"/>
        <w:right w:val="none" w:sz="0" w:space="0" w:color="auto"/>
      </w:divBdr>
    </w:div>
    <w:div w:id="1948000777">
      <w:bodyDiv w:val="1"/>
      <w:marLeft w:val="0"/>
      <w:marRight w:val="0"/>
      <w:marTop w:val="0"/>
      <w:marBottom w:val="0"/>
      <w:divBdr>
        <w:top w:val="none" w:sz="0" w:space="0" w:color="auto"/>
        <w:left w:val="none" w:sz="0" w:space="0" w:color="auto"/>
        <w:bottom w:val="none" w:sz="0" w:space="0" w:color="auto"/>
        <w:right w:val="none" w:sz="0" w:space="0" w:color="auto"/>
      </w:divBdr>
    </w:div>
    <w:div w:id="203406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8FCC9-8EEA-4303-9FDA-BBA3818EE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42</Pages>
  <Words>14184</Words>
  <Characters>80851</Characters>
  <Application>Microsoft Office Word</Application>
  <DocSecurity>0</DocSecurity>
  <Lines>673</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43</cp:revision>
  <cp:lastPrinted>2018-02-01T07:00:00Z</cp:lastPrinted>
  <dcterms:created xsi:type="dcterms:W3CDTF">2016-03-11T03:52:00Z</dcterms:created>
  <dcterms:modified xsi:type="dcterms:W3CDTF">2018-10-23T09:41:00Z</dcterms:modified>
</cp:coreProperties>
</file>